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53D03F91" w:rsidR="00965B08" w:rsidRPr="00B35669" w:rsidRDefault="00965B08" w:rsidP="00B1733A">
      <w:pPr>
        <w:spacing w:before="240" w:after="240"/>
        <w:rPr>
          <w:rFonts w:ascii="Arial" w:hAnsi="Arial" w:cs="Arial"/>
          <w:b/>
          <w:bCs/>
          <w:color w:val="361E54"/>
          <w:sz w:val="36"/>
          <w:szCs w:val="36"/>
        </w:rPr>
      </w:pPr>
    </w:p>
    <w:p w14:paraId="444D0472" w14:textId="7C37CCFB" w:rsidR="00B1733A" w:rsidRPr="00B35669" w:rsidRDefault="00FE4AB7" w:rsidP="0001663B">
      <w:pPr>
        <w:spacing w:before="240" w:after="240"/>
        <w:jc w:val="center"/>
        <w:rPr>
          <w:rFonts w:ascii="Arial" w:hAnsi="Arial" w:cs="Arial"/>
          <w:b/>
          <w:bCs/>
          <w:color w:val="361E54"/>
          <w:sz w:val="36"/>
          <w:szCs w:val="36"/>
        </w:rPr>
      </w:pPr>
      <w:r w:rsidRPr="00B35669">
        <w:rPr>
          <w:rFonts w:ascii="Arial" w:hAnsi="Arial" w:cs="Arial"/>
          <w:b/>
          <w:bCs/>
          <w:color w:val="361E54"/>
          <w:sz w:val="36"/>
          <w:szCs w:val="36"/>
        </w:rPr>
        <w:t>Job</w:t>
      </w:r>
      <w:r w:rsidR="00B1733A" w:rsidRPr="00B35669">
        <w:rPr>
          <w:rFonts w:ascii="Arial" w:hAnsi="Arial" w:cs="Arial"/>
          <w:b/>
          <w:bCs/>
          <w:color w:val="361E54"/>
          <w:sz w:val="36"/>
          <w:szCs w:val="36"/>
        </w:rPr>
        <w:t xml:space="preserve"> Profile</w:t>
      </w:r>
    </w:p>
    <w:tbl>
      <w:tblPr>
        <w:tblW w:w="10488" w:type="dxa"/>
        <w:tblInd w:w="98" w:type="dxa"/>
        <w:tblLook w:val="04A0" w:firstRow="1" w:lastRow="0" w:firstColumn="1" w:lastColumn="0" w:noHBand="0" w:noVBand="1"/>
      </w:tblPr>
      <w:tblGrid>
        <w:gridCol w:w="2586"/>
        <w:gridCol w:w="7796"/>
        <w:gridCol w:w="106"/>
      </w:tblGrid>
      <w:tr w:rsidR="00A47A5E" w:rsidRPr="00B35669"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B35669" w:rsidRDefault="001C30D2"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w:t>
            </w:r>
            <w:r w:rsidR="00D45D7E" w:rsidRPr="00B35669">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tcPr>
          <w:p w14:paraId="1CA47448" w14:textId="7872DA17" w:rsidR="00A47A5E" w:rsidRPr="00B35669" w:rsidRDefault="009E7530"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000000"/>
                <w:sz w:val="20"/>
                <w:szCs w:val="20"/>
                <w:lang w:eastAsia="en-GB"/>
              </w:rPr>
              <w:t>TO BE COMPLETED BY JEGS</w:t>
            </w:r>
            <w:r w:rsidR="009B2A3E" w:rsidRPr="00B35669">
              <w:rPr>
                <w:rFonts w:ascii="Arial" w:eastAsia="Times New Roman" w:hAnsi="Arial" w:cs="Arial"/>
                <w:b/>
                <w:bCs/>
                <w:color w:val="000000"/>
                <w:sz w:val="20"/>
                <w:szCs w:val="20"/>
                <w:lang w:eastAsia="en-GB"/>
              </w:rPr>
              <w:t xml:space="preserve"> / </w:t>
            </w:r>
            <w:r w:rsidR="00094885" w:rsidRPr="00B35669">
              <w:rPr>
                <w:rFonts w:ascii="Arial" w:eastAsia="Times New Roman" w:hAnsi="Arial" w:cs="Arial"/>
                <w:b/>
                <w:bCs/>
                <w:color w:val="000000"/>
                <w:sz w:val="20"/>
                <w:szCs w:val="20"/>
                <w:lang w:eastAsia="en-GB"/>
              </w:rPr>
              <w:t>HR</w:t>
            </w:r>
          </w:p>
        </w:tc>
      </w:tr>
      <w:tr w:rsidR="00D45D7E" w:rsidRPr="00B35669"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B35669" w:rsidRDefault="00D45D7E"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64A136FD" w:rsidR="00D45D7E" w:rsidRPr="00B35669" w:rsidRDefault="00432A83"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xml:space="preserve"> </w:t>
            </w:r>
            <w:r w:rsidR="00836AAE">
              <w:rPr>
                <w:rFonts w:ascii="Arial" w:eastAsia="Times New Roman" w:hAnsi="Arial" w:cs="Arial"/>
                <w:color w:val="000000"/>
                <w:sz w:val="20"/>
                <w:szCs w:val="20"/>
                <w:lang w:eastAsia="en-GB"/>
              </w:rPr>
              <w:t>Events Manager</w:t>
            </w:r>
          </w:p>
        </w:tc>
      </w:tr>
      <w:tr w:rsidR="00A4670F" w:rsidRPr="00B35669" w14:paraId="76CDAF74"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9B60A3E" w14:textId="7006FD67" w:rsidR="00A4670F" w:rsidRPr="00B35669" w:rsidRDefault="00A4670F" w:rsidP="001C30D2">
            <w:pPr>
              <w:spacing w:after="0" w:line="240" w:lineRule="auto"/>
              <w:rPr>
                <w:rFonts w:ascii="Arial" w:eastAsia="Times New Roman" w:hAnsi="Arial" w:cs="Arial"/>
                <w:b/>
                <w:bCs/>
                <w:color w:val="FFFFFF"/>
                <w:szCs w:val="20"/>
                <w:lang w:eastAsia="en-GB"/>
              </w:rPr>
            </w:pPr>
            <w:r>
              <w:rPr>
                <w:rFonts w:ascii="Arial" w:eastAsia="Times New Roman" w:hAnsi="Arial" w:cs="Arial"/>
                <w:b/>
                <w:bCs/>
                <w:color w:val="FFFFFF"/>
                <w:szCs w:val="20"/>
                <w:lang w:eastAsia="en-GB"/>
              </w:rPr>
              <w:t xml:space="preserve">Grade </w:t>
            </w:r>
          </w:p>
        </w:tc>
        <w:tc>
          <w:tcPr>
            <w:tcW w:w="7902" w:type="dxa"/>
            <w:gridSpan w:val="2"/>
            <w:tcBorders>
              <w:top w:val="single" w:sz="8" w:space="0" w:color="auto"/>
              <w:left w:val="nil"/>
              <w:bottom w:val="single" w:sz="4" w:space="0" w:color="auto"/>
              <w:right w:val="single" w:sz="8" w:space="0" w:color="auto"/>
            </w:tcBorders>
            <w:vAlign w:val="center"/>
          </w:tcPr>
          <w:p w14:paraId="67B3C65C" w14:textId="77777777" w:rsidR="00A4670F" w:rsidRPr="00B35669" w:rsidRDefault="00A4670F" w:rsidP="00A47A5E">
            <w:pPr>
              <w:spacing w:after="0" w:line="240" w:lineRule="auto"/>
              <w:rPr>
                <w:rFonts w:ascii="Arial" w:eastAsia="Times New Roman" w:hAnsi="Arial" w:cs="Arial"/>
                <w:color w:val="000000"/>
                <w:sz w:val="20"/>
                <w:szCs w:val="20"/>
                <w:lang w:eastAsia="en-GB"/>
              </w:rPr>
            </w:pPr>
          </w:p>
        </w:tc>
      </w:tr>
      <w:tr w:rsidR="00A47A5E" w:rsidRPr="00B35669"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Directorate</w:t>
            </w:r>
          </w:p>
        </w:tc>
        <w:tc>
          <w:tcPr>
            <w:tcW w:w="7902" w:type="dxa"/>
            <w:gridSpan w:val="2"/>
            <w:tcBorders>
              <w:top w:val="nil"/>
              <w:left w:val="nil"/>
              <w:bottom w:val="single" w:sz="4" w:space="0" w:color="auto"/>
              <w:right w:val="single" w:sz="8" w:space="0" w:color="auto"/>
            </w:tcBorders>
            <w:vAlign w:val="center"/>
          </w:tcPr>
          <w:p w14:paraId="1A3553CA" w14:textId="579D3F65" w:rsidR="00A47A5E" w:rsidRPr="00B35669" w:rsidRDefault="00836AAE"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Growth</w:t>
            </w:r>
          </w:p>
        </w:tc>
      </w:tr>
      <w:tr w:rsidR="00A47A5E" w:rsidRPr="00B35669"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47A5E" w:rsidRPr="00B35669" w:rsidRDefault="003B0D8D"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Service Area</w:t>
            </w:r>
          </w:p>
        </w:tc>
        <w:tc>
          <w:tcPr>
            <w:tcW w:w="7902" w:type="dxa"/>
            <w:gridSpan w:val="2"/>
            <w:tcBorders>
              <w:top w:val="nil"/>
              <w:left w:val="nil"/>
              <w:bottom w:val="single" w:sz="4" w:space="0" w:color="auto"/>
              <w:right w:val="single" w:sz="8" w:space="0" w:color="auto"/>
            </w:tcBorders>
            <w:vAlign w:val="center"/>
            <w:hideMark/>
          </w:tcPr>
          <w:p w14:paraId="45A8AE99" w14:textId="4D4A81AA" w:rsidR="00A47A5E" w:rsidRPr="00B35669" w:rsidRDefault="00836AAE"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Culture, Policy &amp; Events</w:t>
            </w:r>
          </w:p>
        </w:tc>
      </w:tr>
      <w:tr w:rsidR="00A47A5E" w:rsidRPr="00B35669"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Reports to</w:t>
            </w:r>
          </w:p>
        </w:tc>
        <w:tc>
          <w:tcPr>
            <w:tcW w:w="7902" w:type="dxa"/>
            <w:gridSpan w:val="2"/>
            <w:tcBorders>
              <w:top w:val="nil"/>
              <w:left w:val="nil"/>
              <w:bottom w:val="single" w:sz="8" w:space="0" w:color="auto"/>
              <w:right w:val="single" w:sz="8" w:space="0" w:color="auto"/>
            </w:tcBorders>
            <w:vAlign w:val="center"/>
            <w:hideMark/>
          </w:tcPr>
          <w:p w14:paraId="199A10CE" w14:textId="1D36759B" w:rsidR="00A47A5E" w:rsidRPr="00B35669" w:rsidRDefault="00836AAE"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Assistant Director of Culture, Policy &amp; Events</w:t>
            </w:r>
          </w:p>
          <w:p w14:paraId="572CD7B4" w14:textId="38E08D50" w:rsidR="00406A61" w:rsidRPr="00B35669" w:rsidRDefault="00406A61" w:rsidP="00A47A5E">
            <w:pPr>
              <w:spacing w:after="0" w:line="240" w:lineRule="auto"/>
              <w:rPr>
                <w:rFonts w:ascii="Arial" w:eastAsia="Times New Roman" w:hAnsi="Arial" w:cs="Arial"/>
                <w:color w:val="000000"/>
                <w:sz w:val="20"/>
                <w:szCs w:val="20"/>
                <w:lang w:eastAsia="en-GB"/>
              </w:rPr>
            </w:pPr>
          </w:p>
        </w:tc>
      </w:tr>
      <w:tr w:rsidR="00A47A5E" w:rsidRPr="00B35669" w14:paraId="25D95345" w14:textId="77777777" w:rsidTr="00406A61">
        <w:trPr>
          <w:gridAfter w:val="1"/>
          <w:wAfter w:w="106" w:type="dxa"/>
          <w:cantSplit/>
          <w:trHeight w:val="102"/>
        </w:trPr>
        <w:tc>
          <w:tcPr>
            <w:tcW w:w="10382" w:type="dxa"/>
            <w:gridSpan w:val="2"/>
            <w:tcBorders>
              <w:top w:val="nil"/>
              <w:left w:val="nil"/>
              <w:bottom w:val="nil"/>
              <w:right w:val="nil"/>
            </w:tcBorders>
            <w:vAlign w:val="center"/>
            <w:hideMark/>
          </w:tcPr>
          <w:p w14:paraId="5A951F29" w14:textId="77777777"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p>
        </w:tc>
      </w:tr>
      <w:tr w:rsidR="00406A61" w:rsidRPr="00B35669" w14:paraId="64B618C1" w14:textId="77777777" w:rsidTr="00B1733A">
        <w:trPr>
          <w:gridAfter w:val="1"/>
          <w:wAfter w:w="106" w:type="dxa"/>
          <w:cantSplit/>
          <w:trHeight w:val="102"/>
        </w:trPr>
        <w:tc>
          <w:tcPr>
            <w:tcW w:w="10382" w:type="dxa"/>
            <w:gridSpan w:val="2"/>
            <w:tcBorders>
              <w:top w:val="nil"/>
              <w:left w:val="nil"/>
              <w:right w:val="nil"/>
            </w:tcBorders>
            <w:vAlign w:val="center"/>
          </w:tcPr>
          <w:p w14:paraId="6564BD11" w14:textId="77777777" w:rsidR="00406A61" w:rsidRPr="00B35669" w:rsidRDefault="00406A61" w:rsidP="00A47A5E">
            <w:pPr>
              <w:spacing w:after="0" w:line="240" w:lineRule="auto"/>
              <w:rPr>
                <w:rFonts w:ascii="Arial" w:eastAsia="Times New Roman" w:hAnsi="Arial" w:cs="Arial"/>
                <w:color w:val="000000"/>
                <w:sz w:val="20"/>
                <w:szCs w:val="20"/>
                <w:lang w:eastAsia="en-GB"/>
              </w:rPr>
            </w:pPr>
          </w:p>
        </w:tc>
      </w:tr>
    </w:tbl>
    <w:p w14:paraId="767DF429" w14:textId="77777777" w:rsidR="00DA396A" w:rsidRPr="00B35669" w:rsidRDefault="00DA396A" w:rsidP="001273C2">
      <w:pPr>
        <w:spacing w:after="0" w:line="240" w:lineRule="auto"/>
        <w:rPr>
          <w:rFonts w:ascii="Arial" w:hAnsi="Arial" w:cs="Arial"/>
        </w:rPr>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B35669" w14:paraId="7BAB7716" w14:textId="77777777" w:rsidTr="0079274B">
        <w:trPr>
          <w:cantSplit/>
          <w:trHeight w:val="567"/>
        </w:trPr>
        <w:tc>
          <w:tcPr>
            <w:tcW w:w="10488" w:type="dxa"/>
            <w:shd w:val="clear" w:color="auto" w:fill="361E54"/>
            <w:vAlign w:val="center"/>
            <w:hideMark/>
          </w:tcPr>
          <w:p w14:paraId="1CF8463E" w14:textId="13201DB7" w:rsidR="00C01F5D" w:rsidRPr="00B35669" w:rsidRDefault="00C01F5D" w:rsidP="00C01F5D">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b/>
                <w:bCs/>
                <w:color w:val="FFFFFF" w:themeColor="background1"/>
                <w:szCs w:val="20"/>
                <w:lang w:eastAsia="en-GB"/>
              </w:rPr>
              <w:t>Role Purpose</w:t>
            </w:r>
            <w:r w:rsidR="00094885" w:rsidRPr="00B35669">
              <w:rPr>
                <w:rFonts w:ascii="Arial" w:eastAsia="Times New Roman" w:hAnsi="Arial" w:cs="Arial"/>
                <w:b/>
                <w:bCs/>
                <w:color w:val="FFFFFF" w:themeColor="background1"/>
                <w:szCs w:val="20"/>
                <w:lang w:eastAsia="en-GB"/>
              </w:rPr>
              <w:t xml:space="preserve"> (maximum of 3 points</w:t>
            </w:r>
            <w:r w:rsidR="009B2A3E" w:rsidRPr="00B35669">
              <w:rPr>
                <w:rFonts w:ascii="Arial" w:eastAsia="Times New Roman" w:hAnsi="Arial" w:cs="Arial"/>
                <w:b/>
                <w:bCs/>
                <w:color w:val="FFFFFF" w:themeColor="background1"/>
                <w:szCs w:val="20"/>
                <w:lang w:eastAsia="en-GB"/>
              </w:rPr>
              <w:t xml:space="preserve">, </w:t>
            </w:r>
            <w:r w:rsidR="00094885" w:rsidRPr="00B35669">
              <w:rPr>
                <w:rFonts w:ascii="Arial" w:eastAsia="Times New Roman" w:hAnsi="Arial" w:cs="Arial"/>
                <w:b/>
                <w:bCs/>
                <w:color w:val="FFFFFF" w:themeColor="background1"/>
                <w:szCs w:val="20"/>
                <w:lang w:eastAsia="en-GB"/>
              </w:rPr>
              <w:t xml:space="preserve">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C01F5D" w:rsidRPr="00B35669" w14:paraId="22277273" w14:textId="77777777" w:rsidTr="00FE4AB7">
        <w:trPr>
          <w:cantSplit/>
          <w:trHeight w:val="2144"/>
        </w:trPr>
        <w:tc>
          <w:tcPr>
            <w:tcW w:w="10488" w:type="dxa"/>
          </w:tcPr>
          <w:p w14:paraId="130A8B5D" w14:textId="206F9861" w:rsidR="0091557B" w:rsidRPr="0091557B" w:rsidRDefault="0091557B" w:rsidP="0091557B">
            <w:pPr>
              <w:pStyle w:val="ListParagraph"/>
              <w:numPr>
                <w:ilvl w:val="0"/>
                <w:numId w:val="5"/>
              </w:numPr>
              <w:rPr>
                <w:rFonts w:ascii="Arial" w:hAnsi="Arial" w:cs="Arial"/>
              </w:rPr>
            </w:pPr>
            <w:r w:rsidRPr="0091557B">
              <w:rPr>
                <w:rFonts w:ascii="Arial" w:hAnsi="Arial" w:cs="Arial"/>
              </w:rPr>
              <w:t>Lead the development and delivery of a high-quality programme of strategic events that support the priorities of the Culture, Policy &amp; Events Service and the Council's wider Growth ambitions. This will include cultural and sector development events, business and investment events, conferences, profile-raising activity and other events commissioned or led by the service, using events to showcase Bradford, strengthen key sectors and support the district's growth, regeneration and investment ambitions.</w:t>
            </w:r>
            <w:r w:rsidRPr="0091557B">
              <w:rPr>
                <w:rFonts w:ascii="Arial" w:hAnsi="Arial" w:cs="Arial"/>
              </w:rPr>
              <w:br/>
            </w:r>
          </w:p>
          <w:p w14:paraId="16911D78" w14:textId="77777777" w:rsidR="0091557B" w:rsidRPr="0091557B" w:rsidRDefault="0091557B" w:rsidP="0091557B">
            <w:pPr>
              <w:pStyle w:val="ListParagraph"/>
              <w:numPr>
                <w:ilvl w:val="0"/>
                <w:numId w:val="5"/>
              </w:numPr>
              <w:rPr>
                <w:rFonts w:ascii="Arial" w:hAnsi="Arial" w:cs="Arial"/>
              </w:rPr>
            </w:pPr>
            <w:r w:rsidRPr="0091557B">
              <w:rPr>
                <w:rFonts w:ascii="Arial" w:hAnsi="Arial" w:cs="Arial"/>
              </w:rPr>
              <w:t>Lead the development of Bradford's Conference &amp; Events function, working with the Assistant Director to establish and grow a coordinated district-wide offer. Proactively identify, attract and develop conference and event opportunities, manage enquiries and prospective business, and develop compelling pitches and proposals that position Bradford as a destination for regional, national and international conferences and events.</w:t>
            </w:r>
          </w:p>
          <w:p w14:paraId="3597F890" w14:textId="1BE89763" w:rsidR="00D26419" w:rsidRPr="0091557B" w:rsidRDefault="0091557B" w:rsidP="0091557B">
            <w:pPr>
              <w:pStyle w:val="ListParagraph"/>
              <w:numPr>
                <w:ilvl w:val="0"/>
                <w:numId w:val="5"/>
              </w:numPr>
              <w:rPr>
                <w:rFonts w:ascii="Arial" w:hAnsi="Arial" w:cs="Arial"/>
              </w:rPr>
            </w:pPr>
            <w:r w:rsidRPr="0091557B">
              <w:rPr>
                <w:rFonts w:ascii="Arial" w:hAnsi="Arial" w:cs="Arial"/>
              </w:rPr>
              <w:br/>
              <w:t>Build strong partnerships with Council-owned and independent venues, cultural organisations, businesses, event organisers and other stakeholders to strengthen Bradford's conference and events offer. Develop collaborative and commercial opportunities, including appropriate income and commission models, that increase event business, visitor spend and economic impact while enhancing Bradford's profile and reputation.</w:t>
            </w:r>
          </w:p>
        </w:tc>
      </w:tr>
    </w:tbl>
    <w:p w14:paraId="533B513D" w14:textId="77777777" w:rsidR="00DA396A" w:rsidRDefault="00DA396A" w:rsidP="00590E99">
      <w:pPr>
        <w:spacing w:after="120"/>
        <w:rPr>
          <w:rFonts w:ascii="Arial" w:hAnsi="Arial" w:cs="Arial"/>
        </w:rPr>
      </w:pPr>
    </w:p>
    <w:p w14:paraId="778A9395" w14:textId="77777777" w:rsidR="00E314B2" w:rsidRDefault="00E314B2" w:rsidP="00590E99">
      <w:pPr>
        <w:spacing w:after="120"/>
        <w:rPr>
          <w:rFonts w:ascii="Arial" w:hAnsi="Arial" w:cs="Arial"/>
        </w:rPr>
      </w:pPr>
    </w:p>
    <w:p w14:paraId="098E0227" w14:textId="77777777" w:rsidR="00E314B2" w:rsidRDefault="00E314B2" w:rsidP="00590E99">
      <w:pPr>
        <w:spacing w:after="120"/>
        <w:rPr>
          <w:rFonts w:ascii="Arial" w:hAnsi="Arial" w:cs="Arial"/>
        </w:rPr>
      </w:pPr>
    </w:p>
    <w:p w14:paraId="09B9A2E2" w14:textId="77777777" w:rsidR="00E314B2" w:rsidRDefault="00E314B2" w:rsidP="00590E99">
      <w:pPr>
        <w:spacing w:after="120"/>
        <w:rPr>
          <w:rFonts w:ascii="Arial" w:hAnsi="Arial" w:cs="Arial"/>
        </w:rPr>
      </w:pPr>
    </w:p>
    <w:p w14:paraId="6FB1D82C" w14:textId="77777777" w:rsidR="00E314B2" w:rsidRDefault="00E314B2" w:rsidP="00590E99">
      <w:pPr>
        <w:spacing w:after="120"/>
        <w:rPr>
          <w:rFonts w:ascii="Arial" w:hAnsi="Arial" w:cs="Arial"/>
        </w:rPr>
      </w:pPr>
    </w:p>
    <w:p w14:paraId="7D369D49" w14:textId="77777777" w:rsidR="00E314B2" w:rsidRDefault="00E314B2" w:rsidP="00590E99">
      <w:pPr>
        <w:spacing w:after="120"/>
        <w:rPr>
          <w:rFonts w:ascii="Arial" w:hAnsi="Arial" w:cs="Arial"/>
        </w:rPr>
      </w:pPr>
    </w:p>
    <w:p w14:paraId="46C90E92" w14:textId="77777777" w:rsidR="00E314B2" w:rsidRPr="00B35669" w:rsidRDefault="00E314B2"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A47A5E" w:rsidRPr="00B35669"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5A1944" w:rsidR="00A47A5E" w:rsidRPr="00B35669" w:rsidRDefault="001625DE" w:rsidP="00A47A5E">
            <w:pPr>
              <w:spacing w:after="0" w:line="240" w:lineRule="auto"/>
              <w:rPr>
                <w:rFonts w:ascii="Arial" w:eastAsia="Times New Roman" w:hAnsi="Arial" w:cs="Arial"/>
                <w:b/>
                <w:bCs/>
                <w:color w:val="000000"/>
                <w:sz w:val="24"/>
                <w:szCs w:val="24"/>
                <w:lang w:eastAsia="en-GB"/>
              </w:rPr>
            </w:pPr>
            <w:r w:rsidRPr="00B35669">
              <w:rPr>
                <w:rFonts w:ascii="Arial" w:eastAsia="Times New Roman" w:hAnsi="Arial" w:cs="Arial"/>
                <w:b/>
                <w:bCs/>
                <w:color w:val="FFFFFF" w:themeColor="background1"/>
                <w:szCs w:val="20"/>
                <w:lang w:eastAsia="en-GB"/>
              </w:rPr>
              <w:lastRenderedPageBreak/>
              <w:t>Duties and Responsibilities</w:t>
            </w:r>
            <w:r w:rsidR="00094885" w:rsidRPr="00B35669">
              <w:rPr>
                <w:rFonts w:ascii="Arial" w:eastAsia="Times New Roman" w:hAnsi="Arial" w:cs="Arial"/>
                <w:b/>
                <w:bCs/>
                <w:color w:val="FFFFFF" w:themeColor="background1"/>
                <w:szCs w:val="20"/>
                <w:lang w:eastAsia="en-GB"/>
              </w:rPr>
              <w:t xml:space="preserve"> (maximum of 15 points</w:t>
            </w:r>
            <w:r w:rsidR="009B2A3E" w:rsidRPr="00B35669">
              <w:rPr>
                <w:rFonts w:ascii="Arial" w:eastAsia="Times New Roman" w:hAnsi="Arial" w:cs="Arial"/>
                <w:b/>
                <w:bCs/>
                <w:color w:val="FFFFFF" w:themeColor="background1"/>
                <w:szCs w:val="20"/>
                <w:lang w:eastAsia="en-GB"/>
              </w:rPr>
              <w:t>,</w:t>
            </w:r>
            <w:r w:rsidR="00094885" w:rsidRPr="00B35669">
              <w:rPr>
                <w:rFonts w:ascii="Arial" w:eastAsia="Times New Roman" w:hAnsi="Arial" w:cs="Arial"/>
                <w:b/>
                <w:bCs/>
                <w:color w:val="FFFFFF" w:themeColor="background1"/>
                <w:szCs w:val="20"/>
                <w:lang w:eastAsia="en-GB"/>
              </w:rPr>
              <w:t xml:space="preserve"> 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A47A5E" w:rsidRPr="00B35669" w14:paraId="5BDDAA0B" w14:textId="77777777" w:rsidTr="005C6F98">
        <w:trPr>
          <w:trHeight w:val="1462"/>
        </w:trPr>
        <w:tc>
          <w:tcPr>
            <w:tcW w:w="10488" w:type="dxa"/>
            <w:tcBorders>
              <w:top w:val="single" w:sz="4" w:space="0" w:color="auto"/>
              <w:left w:val="single" w:sz="8" w:space="0" w:color="auto"/>
              <w:bottom w:val="single" w:sz="8" w:space="0" w:color="auto"/>
              <w:right w:val="single" w:sz="8" w:space="0" w:color="000000"/>
            </w:tcBorders>
            <w:hideMark/>
          </w:tcPr>
          <w:p w14:paraId="00E901DB"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Lead the development, planning and delivery of a high-quality programme of strategic events supporting the priorities of the Culture, Policy &amp; Events Service and the Council's wider Growth ambitions, including cultural, business, investment, sector development and profile-raising activity.</w:t>
            </w:r>
            <w:r w:rsidRPr="00766ACC">
              <w:rPr>
                <w:rFonts w:ascii="Arial" w:hAnsi="Arial" w:cs="Arial"/>
                <w:sz w:val="22"/>
                <w:szCs w:val="22"/>
              </w:rPr>
              <w:br/>
            </w:r>
          </w:p>
          <w:p w14:paraId="05F8EEED"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Lead the development of Bradford's Conference &amp; Events function, working with the Assistant Director to establish and grow a coordinated district-wide offer that positions Bradford as a competitive destination for conferences, business events and major gatherings.</w:t>
            </w:r>
            <w:r w:rsidRPr="00766ACC">
              <w:rPr>
                <w:rFonts w:ascii="Arial" w:hAnsi="Arial" w:cs="Arial"/>
                <w:sz w:val="22"/>
                <w:szCs w:val="22"/>
              </w:rPr>
              <w:br/>
            </w:r>
          </w:p>
          <w:p w14:paraId="39F2AEB3"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Proactively identify, attract and develop new conference and event opportunities, managing enquiries and prospective business from initial lead through to proposal, venue identification and conversion.</w:t>
            </w:r>
            <w:r w:rsidRPr="00766ACC">
              <w:rPr>
                <w:rFonts w:ascii="Arial" w:hAnsi="Arial" w:cs="Arial"/>
                <w:sz w:val="22"/>
                <w:szCs w:val="22"/>
              </w:rPr>
              <w:br/>
            </w:r>
          </w:p>
          <w:p w14:paraId="2E24DBA2"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Build and maintain strong relationships with Council-owned and independent venues, cultural organisations, businesses, event organisers, conference organisers and strategic partners to develop Bradford's conference and events offer and maximise opportunities across the district.</w:t>
            </w:r>
            <w:r w:rsidRPr="00766ACC">
              <w:rPr>
                <w:rFonts w:ascii="Arial" w:hAnsi="Arial" w:cs="Arial"/>
                <w:sz w:val="22"/>
                <w:szCs w:val="22"/>
              </w:rPr>
              <w:br/>
            </w:r>
          </w:p>
          <w:p w14:paraId="570A9ED5"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Develop compelling proposals, bids and partnership opportunities that showcase Bradford's venues, assets and wider offer and support the attraction of regional, national and international conferences and events.</w:t>
            </w:r>
            <w:r w:rsidRPr="00766ACC">
              <w:rPr>
                <w:rFonts w:ascii="Arial" w:hAnsi="Arial" w:cs="Arial"/>
                <w:sz w:val="22"/>
                <w:szCs w:val="22"/>
              </w:rPr>
              <w:br/>
            </w:r>
          </w:p>
          <w:p w14:paraId="4D7C2812"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Develop commercial opportunities associated with conferences and events, including appropriate commission, partnership, sponsorship and income-generating models, ensuring effective processes and value for the Council and its partners.</w:t>
            </w:r>
            <w:r w:rsidRPr="00766ACC">
              <w:rPr>
                <w:rFonts w:ascii="Arial" w:hAnsi="Arial" w:cs="Arial"/>
                <w:sz w:val="22"/>
                <w:szCs w:val="22"/>
              </w:rPr>
              <w:br/>
            </w:r>
          </w:p>
          <w:p w14:paraId="2F1A1A73"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Lead the planning, project management and delivery of events within the service's programme, ensuring activity is delivered to a consistently high standard, within agreed budgets and timescales, and achieves its intended strategic outcomes.</w:t>
            </w:r>
            <w:r w:rsidRPr="00766ACC">
              <w:rPr>
                <w:rFonts w:ascii="Arial" w:hAnsi="Arial" w:cs="Arial"/>
                <w:sz w:val="22"/>
                <w:szCs w:val="22"/>
              </w:rPr>
              <w:br/>
            </w:r>
          </w:p>
          <w:p w14:paraId="17757470"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Manage project and event budgets, procurement and resources, ensuring robust financial management, effective use of resources, contractual compliance and value for money.</w:t>
            </w:r>
            <w:r w:rsidRPr="00766ACC">
              <w:rPr>
                <w:rFonts w:ascii="Arial" w:hAnsi="Arial" w:cs="Arial"/>
                <w:sz w:val="22"/>
                <w:szCs w:val="22"/>
              </w:rPr>
              <w:br/>
            </w:r>
          </w:p>
          <w:p w14:paraId="1000AB2E"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Produce and oversee appropriate event documentation, including event management plans, risk assessments, safeguarding arrangements, licensing, emergency procedures and safety plans, ensuring activity meets relevant statutory and regulatory requirements.</w:t>
            </w:r>
            <w:r w:rsidRPr="00766ACC">
              <w:rPr>
                <w:rFonts w:ascii="Arial" w:hAnsi="Arial" w:cs="Arial"/>
                <w:sz w:val="22"/>
                <w:szCs w:val="22"/>
              </w:rPr>
              <w:br/>
            </w:r>
          </w:p>
          <w:p w14:paraId="04B3C9EC"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Work collaboratively with emergency services, statutory agencies, Council services, venues, suppliers and contractors to ensure events are safe, compliant, accessible and professionally managed.</w:t>
            </w:r>
            <w:r w:rsidRPr="00766ACC">
              <w:rPr>
                <w:rFonts w:ascii="Arial" w:hAnsi="Arial" w:cs="Arial"/>
                <w:sz w:val="22"/>
                <w:szCs w:val="22"/>
              </w:rPr>
              <w:br/>
            </w:r>
          </w:p>
          <w:p w14:paraId="00561DC8"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Lead operational delivery where required, including logistics, supplier coordination, audience and delegate management, event control and duty management, responding effectively to operational issues and changing circumstances.</w:t>
            </w:r>
            <w:r w:rsidRPr="00766ACC">
              <w:rPr>
                <w:rFonts w:ascii="Arial" w:hAnsi="Arial" w:cs="Arial"/>
                <w:sz w:val="22"/>
                <w:szCs w:val="22"/>
              </w:rPr>
              <w:br/>
            </w:r>
          </w:p>
          <w:p w14:paraId="02C13A3B"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Commission and manage suppliers, contractors and specialist event services, establishing clear requirements, monitoring performance and ensuring services are delivered effectively and in accordance with Council procedures.</w:t>
            </w:r>
            <w:r w:rsidRPr="00766ACC">
              <w:rPr>
                <w:rFonts w:ascii="Arial" w:hAnsi="Arial" w:cs="Arial"/>
                <w:sz w:val="22"/>
                <w:szCs w:val="22"/>
              </w:rPr>
              <w:br/>
            </w:r>
          </w:p>
          <w:p w14:paraId="49E3A23B"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Work collaboratively with marketing, communications, place, culture, visitor economy and other relevant colleagues to maximise the profile, reach, attendance and impact of conferences and events and ensure activity contributes to wider Council priorities.</w:t>
            </w:r>
            <w:r w:rsidRPr="00766ACC">
              <w:rPr>
                <w:rFonts w:ascii="Arial" w:hAnsi="Arial" w:cs="Arial"/>
                <w:sz w:val="22"/>
                <w:szCs w:val="22"/>
              </w:rPr>
              <w:br/>
            </w:r>
          </w:p>
          <w:p w14:paraId="3CD38D82" w14:textId="77777777" w:rsidR="00E314B2" w:rsidRPr="00766ACC" w:rsidRDefault="00E314B2" w:rsidP="00E314B2">
            <w:pPr>
              <w:pStyle w:val="NormalWeb"/>
              <w:numPr>
                <w:ilvl w:val="0"/>
                <w:numId w:val="6"/>
              </w:numPr>
              <w:rPr>
                <w:rFonts w:ascii="Arial" w:hAnsi="Arial" w:cs="Arial"/>
                <w:sz w:val="22"/>
                <w:szCs w:val="22"/>
              </w:rPr>
            </w:pPr>
            <w:r w:rsidRPr="00766ACC">
              <w:rPr>
                <w:rFonts w:ascii="Arial" w:hAnsi="Arial" w:cs="Arial"/>
                <w:sz w:val="22"/>
                <w:szCs w:val="22"/>
              </w:rPr>
              <w:t xml:space="preserve">Monitor, evaluate and report on the performance and impact of events and the Conference &amp; Events function, including attendance, enquiries, conversions, income, stakeholder feedback and </w:t>
            </w:r>
            <w:r w:rsidRPr="00766ACC">
              <w:rPr>
                <w:rFonts w:ascii="Arial" w:hAnsi="Arial" w:cs="Arial"/>
                <w:sz w:val="22"/>
                <w:szCs w:val="22"/>
              </w:rPr>
              <w:lastRenderedPageBreak/>
              <w:t>economic impact, using insight to inform future development and demonstrate value.</w:t>
            </w:r>
            <w:r w:rsidRPr="00766ACC">
              <w:rPr>
                <w:rFonts w:ascii="Arial" w:hAnsi="Arial" w:cs="Arial"/>
                <w:sz w:val="22"/>
                <w:szCs w:val="22"/>
              </w:rPr>
              <w:br/>
            </w:r>
          </w:p>
          <w:p w14:paraId="765CA973" w14:textId="1AE89736" w:rsidR="00A9477A" w:rsidRPr="00E314B2" w:rsidRDefault="00E314B2" w:rsidP="00E314B2">
            <w:pPr>
              <w:pStyle w:val="ListParagraph"/>
              <w:numPr>
                <w:ilvl w:val="0"/>
                <w:numId w:val="6"/>
              </w:numPr>
              <w:spacing w:after="0" w:line="240" w:lineRule="auto"/>
              <w:rPr>
                <w:rFonts w:ascii="Arial" w:eastAsia="Times New Roman" w:hAnsi="Arial" w:cs="Arial"/>
                <w:color w:val="000000"/>
                <w:sz w:val="18"/>
                <w:szCs w:val="18"/>
                <w:lang w:eastAsia="en-GB"/>
              </w:rPr>
            </w:pPr>
            <w:r w:rsidRPr="00E314B2">
              <w:rPr>
                <w:rFonts w:ascii="Arial" w:hAnsi="Arial" w:cs="Arial"/>
              </w:rPr>
              <w:t>Represent the Council and Bradford at relevant industry events, networking opportunities and stakeholder forums, developing relationships and promoting the district as a destination for conferences, events, culture, business and investment.</w:t>
            </w:r>
          </w:p>
        </w:tc>
      </w:tr>
    </w:tbl>
    <w:p w14:paraId="1DBF0B07" w14:textId="77777777" w:rsidR="00DA396A" w:rsidRPr="00E314B2" w:rsidRDefault="00DA396A">
      <w:pPr>
        <w:rPr>
          <w:rFonts w:ascii="Arial" w:hAnsi="Arial" w:cs="Arial"/>
          <w:b/>
          <w:bCs/>
        </w:rPr>
      </w:pPr>
    </w:p>
    <w:tbl>
      <w:tblPr>
        <w:tblW w:w="10488" w:type="dxa"/>
        <w:tblInd w:w="93" w:type="dxa"/>
        <w:tblLook w:val="04A0" w:firstRow="1" w:lastRow="0" w:firstColumn="1" w:lastColumn="0" w:noHBand="0" w:noVBand="1"/>
      </w:tblPr>
      <w:tblGrid>
        <w:gridCol w:w="10488"/>
      </w:tblGrid>
      <w:tr w:rsidR="00C01F5D" w:rsidRPr="00B35669"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B35669" w:rsidRDefault="001B6563"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 xml:space="preserve">Dimensions of </w:t>
            </w:r>
            <w:r w:rsidR="00B1733A" w:rsidRPr="00B35669">
              <w:rPr>
                <w:rFonts w:ascii="Arial" w:eastAsia="Times New Roman" w:hAnsi="Arial" w:cs="Arial"/>
                <w:b/>
                <w:bCs/>
                <w:color w:val="FFFFFF" w:themeColor="background1"/>
                <w:lang w:eastAsia="en-GB"/>
              </w:rPr>
              <w:t>ro</w:t>
            </w:r>
            <w:r w:rsidRPr="00B35669">
              <w:rPr>
                <w:rFonts w:ascii="Arial" w:eastAsia="Times New Roman" w:hAnsi="Arial" w:cs="Arial"/>
                <w:b/>
                <w:bCs/>
                <w:color w:val="FFFFFF" w:themeColor="background1"/>
                <w:lang w:eastAsia="en-GB"/>
              </w:rPr>
              <w:t>le</w:t>
            </w:r>
            <w:r w:rsidR="00683063" w:rsidRPr="00B35669">
              <w:rPr>
                <w:rFonts w:ascii="Arial" w:eastAsia="Times New Roman" w:hAnsi="Arial" w:cs="Arial"/>
                <w:b/>
                <w:bCs/>
                <w:color w:val="FFFFFF" w:themeColor="background1"/>
                <w:lang w:eastAsia="en-GB"/>
              </w:rPr>
              <w:t xml:space="preserve"> (direct</w:t>
            </w:r>
            <w:r w:rsidR="00EC6D54" w:rsidRPr="00B35669">
              <w:rPr>
                <w:rFonts w:ascii="Arial" w:eastAsia="Times New Roman" w:hAnsi="Arial" w:cs="Arial"/>
                <w:b/>
                <w:bCs/>
                <w:color w:val="FFFFFF" w:themeColor="background1"/>
                <w:lang w:eastAsia="en-GB"/>
              </w:rPr>
              <w:t xml:space="preserve"> or</w:t>
            </w:r>
            <w:r w:rsidR="00683063" w:rsidRPr="00B35669">
              <w:rPr>
                <w:rFonts w:ascii="Arial" w:eastAsia="Times New Roman" w:hAnsi="Arial" w:cs="Arial"/>
                <w:b/>
                <w:bCs/>
                <w:color w:val="FFFFFF" w:themeColor="background1"/>
                <w:lang w:eastAsia="en-GB"/>
              </w:rPr>
              <w:t xml:space="preserve"> indirect as applicable) e</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g</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 xml:space="preserve"> total number of staff </w:t>
            </w:r>
            <w:r w:rsidR="00DA419B" w:rsidRPr="00B35669">
              <w:rPr>
                <w:rFonts w:ascii="Arial" w:eastAsia="Times New Roman" w:hAnsi="Arial" w:cs="Arial"/>
                <w:b/>
                <w:bCs/>
                <w:color w:val="FFFFFF" w:themeColor="background1"/>
                <w:lang w:eastAsia="en-GB"/>
              </w:rPr>
              <w:t>managed</w:t>
            </w:r>
            <w:r w:rsidR="00EC6D54" w:rsidRPr="00B35669">
              <w:rPr>
                <w:rFonts w:ascii="Arial" w:eastAsia="Times New Roman" w:hAnsi="Arial" w:cs="Arial"/>
                <w:b/>
                <w:bCs/>
                <w:color w:val="FFFFFF" w:themeColor="background1"/>
                <w:lang w:eastAsia="en-GB"/>
              </w:rPr>
              <w:t>,</w:t>
            </w:r>
            <w:r w:rsidR="00B53938" w:rsidRPr="00B35669">
              <w:rPr>
                <w:rFonts w:ascii="Arial" w:eastAsia="Times New Roman" w:hAnsi="Arial" w:cs="Arial"/>
                <w:b/>
                <w:bCs/>
                <w:color w:val="FFFFFF" w:themeColor="background1"/>
                <w:lang w:eastAsia="en-GB"/>
              </w:rPr>
              <w:t xml:space="preserve"> total budget</w:t>
            </w:r>
            <w:r w:rsidR="00EC6D54" w:rsidRPr="00B35669">
              <w:rPr>
                <w:rFonts w:ascii="Arial" w:eastAsia="Times New Roman" w:hAnsi="Arial" w:cs="Arial"/>
                <w:b/>
                <w:bCs/>
                <w:color w:val="FFFFFF" w:themeColor="background1"/>
                <w:lang w:eastAsia="en-GB"/>
              </w:rPr>
              <w:t>,</w:t>
            </w:r>
            <w:r w:rsidR="00BF592E" w:rsidRPr="00B35669">
              <w:rPr>
                <w:rFonts w:ascii="Arial" w:eastAsia="Times New Roman" w:hAnsi="Arial" w:cs="Arial"/>
                <w:b/>
                <w:bCs/>
                <w:color w:val="FFFFFF" w:themeColor="background1"/>
                <w:lang w:eastAsia="en-GB"/>
              </w:rPr>
              <w:t xml:space="preserve"> total scope of rol</w:t>
            </w:r>
            <w:r w:rsidR="00EC6D54" w:rsidRPr="00B35669">
              <w:rPr>
                <w:rFonts w:ascii="Arial" w:eastAsia="Times New Roman" w:hAnsi="Arial" w:cs="Arial"/>
                <w:b/>
                <w:bCs/>
                <w:color w:val="FFFFFF" w:themeColor="background1"/>
                <w:lang w:eastAsia="en-GB"/>
              </w:rPr>
              <w:t>e</w:t>
            </w:r>
          </w:p>
        </w:tc>
      </w:tr>
      <w:tr w:rsidR="00C01F5D" w:rsidRPr="00B35669" w14:paraId="2568086D" w14:textId="77777777" w:rsidTr="00FE4AB7">
        <w:trPr>
          <w:trHeight w:val="2477"/>
        </w:trPr>
        <w:tc>
          <w:tcPr>
            <w:tcW w:w="10488" w:type="dxa"/>
            <w:tcBorders>
              <w:top w:val="single" w:sz="8" w:space="0" w:color="auto"/>
              <w:left w:val="single" w:sz="8" w:space="0" w:color="auto"/>
              <w:bottom w:val="single" w:sz="8" w:space="0" w:color="auto"/>
              <w:right w:val="single" w:sz="8" w:space="0" w:color="000000"/>
            </w:tcBorders>
            <w:hideMark/>
          </w:tcPr>
          <w:p w14:paraId="71636729" w14:textId="3DB6AF60" w:rsidR="002A616A" w:rsidRPr="002A616A" w:rsidRDefault="00E314B2" w:rsidP="002A616A">
            <w:pPr>
              <w:spacing w:after="0" w:line="240" w:lineRule="auto"/>
              <w:rPr>
                <w:rFonts w:ascii="Arial" w:eastAsia="Times New Roman" w:hAnsi="Arial" w:cs="Arial"/>
                <w:color w:val="000000"/>
                <w:lang w:eastAsia="en-GB"/>
              </w:rPr>
            </w:pPr>
            <w:r>
              <w:rPr>
                <w:rFonts w:ascii="Arial" w:eastAsia="Times New Roman" w:hAnsi="Arial" w:cs="Arial"/>
                <w:color w:val="000000"/>
                <w:sz w:val="18"/>
                <w:szCs w:val="18"/>
                <w:lang w:eastAsia="en-GB"/>
              </w:rPr>
              <w:br/>
            </w:r>
            <w:r w:rsidR="002A616A" w:rsidRPr="002A616A">
              <w:rPr>
                <w:rFonts w:ascii="Arial" w:eastAsia="Times New Roman" w:hAnsi="Arial" w:cs="Arial"/>
                <w:b/>
                <w:bCs/>
                <w:color w:val="000000"/>
                <w:lang w:eastAsia="en-GB"/>
              </w:rPr>
              <w:t xml:space="preserve">No direct line management responsibility: </w:t>
            </w:r>
            <w:r w:rsidR="002A616A" w:rsidRPr="002A616A">
              <w:rPr>
                <w:rFonts w:ascii="Arial" w:eastAsia="Times New Roman" w:hAnsi="Arial" w:cs="Arial"/>
                <w:color w:val="000000"/>
                <w:lang w:eastAsia="en-GB"/>
              </w:rPr>
              <w:t>Responsible for coordinating and influencing project teams, contractors, suppliers, venue staff, volunteers and partner organisations as required to deliver conferences, business events and other events.</w:t>
            </w:r>
          </w:p>
          <w:p w14:paraId="0D7992F3" w14:textId="77777777" w:rsidR="002A616A" w:rsidRPr="002A616A" w:rsidRDefault="002A616A" w:rsidP="002A616A">
            <w:pPr>
              <w:spacing w:after="0" w:line="240" w:lineRule="auto"/>
              <w:rPr>
                <w:rFonts w:ascii="Arial" w:eastAsia="Times New Roman" w:hAnsi="Arial" w:cs="Arial"/>
                <w:color w:val="000000"/>
                <w:lang w:eastAsia="en-GB"/>
              </w:rPr>
            </w:pPr>
          </w:p>
          <w:p w14:paraId="70594A54" w14:textId="0656E2C5" w:rsidR="002A616A" w:rsidRPr="002A616A" w:rsidRDefault="002A616A" w:rsidP="002A616A">
            <w:pPr>
              <w:spacing w:after="0" w:line="240" w:lineRule="auto"/>
              <w:rPr>
                <w:rFonts w:ascii="Arial" w:eastAsia="Times New Roman" w:hAnsi="Arial" w:cs="Arial"/>
                <w:color w:val="000000"/>
                <w:lang w:eastAsia="en-GB"/>
              </w:rPr>
            </w:pPr>
            <w:r w:rsidRPr="002A616A">
              <w:rPr>
                <w:rFonts w:ascii="Arial" w:eastAsia="Times New Roman" w:hAnsi="Arial" w:cs="Arial"/>
                <w:b/>
                <w:bCs/>
                <w:color w:val="000000"/>
                <w:lang w:eastAsia="en-GB"/>
              </w:rPr>
              <w:t>Budget Responsibility:</w:t>
            </w:r>
            <w:r>
              <w:rPr>
                <w:rFonts w:ascii="Arial" w:eastAsia="Times New Roman" w:hAnsi="Arial" w:cs="Arial"/>
                <w:color w:val="000000"/>
                <w:lang w:eastAsia="en-GB"/>
              </w:rPr>
              <w:t xml:space="preserve"> </w:t>
            </w:r>
            <w:r w:rsidRPr="002A616A">
              <w:rPr>
                <w:rFonts w:ascii="Arial" w:eastAsia="Times New Roman" w:hAnsi="Arial" w:cs="Arial"/>
                <w:color w:val="000000"/>
                <w:lang w:eastAsia="en-GB"/>
              </w:rPr>
              <w:t>Variable project and event budgets.</w:t>
            </w:r>
            <w:r>
              <w:rPr>
                <w:rFonts w:ascii="Arial" w:eastAsia="Times New Roman" w:hAnsi="Arial" w:cs="Arial"/>
                <w:color w:val="000000"/>
                <w:lang w:eastAsia="en-GB"/>
              </w:rPr>
              <w:t xml:space="preserve"> </w:t>
            </w:r>
            <w:r w:rsidRPr="002A616A">
              <w:rPr>
                <w:rFonts w:ascii="Arial" w:eastAsia="Times New Roman" w:hAnsi="Arial" w:cs="Arial"/>
                <w:color w:val="000000"/>
                <w:lang w:eastAsia="en-GB"/>
              </w:rPr>
              <w:t xml:space="preserve"> Responsible for the development, management and monitoring of event and project budgets, ensuring delivery within approved financial parameters and achieving value for money. Budget values will vary depending on the scale, nature and funding arrangements of individual events and programmes.</w:t>
            </w:r>
          </w:p>
          <w:p w14:paraId="2C857E1D" w14:textId="77777777" w:rsidR="002A616A" w:rsidRPr="002A616A" w:rsidRDefault="002A616A" w:rsidP="002A616A">
            <w:pPr>
              <w:spacing w:after="0" w:line="240" w:lineRule="auto"/>
              <w:rPr>
                <w:rFonts w:ascii="Arial" w:eastAsia="Times New Roman" w:hAnsi="Arial" w:cs="Arial"/>
                <w:color w:val="000000"/>
                <w:lang w:eastAsia="en-GB"/>
              </w:rPr>
            </w:pPr>
          </w:p>
          <w:p w14:paraId="15ACE8B4" w14:textId="454A2C03" w:rsidR="00A47A5E" w:rsidRPr="00B35669" w:rsidRDefault="002A616A" w:rsidP="002A616A">
            <w:pPr>
              <w:spacing w:after="0" w:line="240" w:lineRule="auto"/>
              <w:rPr>
                <w:rFonts w:ascii="Arial" w:eastAsia="Times New Roman" w:hAnsi="Arial" w:cs="Arial"/>
                <w:color w:val="000000"/>
                <w:sz w:val="18"/>
                <w:szCs w:val="18"/>
                <w:lang w:eastAsia="en-GB"/>
              </w:rPr>
            </w:pPr>
            <w:r w:rsidRPr="002A616A">
              <w:rPr>
                <w:rFonts w:ascii="Arial" w:eastAsia="Times New Roman" w:hAnsi="Arial" w:cs="Arial"/>
                <w:b/>
                <w:bCs/>
                <w:color w:val="000000"/>
                <w:lang w:eastAsia="en-GB"/>
              </w:rPr>
              <w:t>Scope of Role:</w:t>
            </w:r>
            <w:r>
              <w:rPr>
                <w:rFonts w:ascii="Arial" w:eastAsia="Times New Roman" w:hAnsi="Arial" w:cs="Arial"/>
                <w:color w:val="000000"/>
                <w:lang w:eastAsia="en-GB"/>
              </w:rPr>
              <w:t xml:space="preserve"> </w:t>
            </w:r>
            <w:r w:rsidRPr="002A616A">
              <w:rPr>
                <w:rFonts w:ascii="Arial" w:eastAsia="Times New Roman" w:hAnsi="Arial" w:cs="Arial"/>
                <w:color w:val="000000"/>
                <w:lang w:eastAsia="en-GB"/>
              </w:rPr>
              <w:t>Responsible for leading the development, attraction, planning, coordination and delivery of conferences, business events and other strategic events that support economic growth, business engagement, destination promotion and place profile objectives. The role involves working across Council services and with a wide range of public, private and third sector stakeholders, venues, organisers, suppliers and partners to secure opportunities, deliver successful events and maximise economic and commercial benefits for the district.</w:t>
            </w:r>
          </w:p>
        </w:tc>
      </w:tr>
    </w:tbl>
    <w:p w14:paraId="0AD3A766" w14:textId="77777777" w:rsidR="00ED75A5" w:rsidRPr="00B35669" w:rsidRDefault="00ED75A5">
      <w:pPr>
        <w:rPr>
          <w:rFonts w:ascii="Arial" w:hAnsi="Arial" w:cs="Arial"/>
        </w:rPr>
      </w:pPr>
    </w:p>
    <w:tbl>
      <w:tblPr>
        <w:tblW w:w="10488" w:type="dxa"/>
        <w:tblInd w:w="93" w:type="dxa"/>
        <w:tblLook w:val="04A0" w:firstRow="1" w:lastRow="0" w:firstColumn="1" w:lastColumn="0" w:noHBand="0" w:noVBand="1"/>
      </w:tblPr>
      <w:tblGrid>
        <w:gridCol w:w="10488"/>
      </w:tblGrid>
      <w:tr w:rsidR="00D9745B" w:rsidRPr="00B35669" w14:paraId="1C9D614C" w14:textId="77777777" w:rsidTr="00EB7BB2">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B35669" w:rsidRDefault="00D9745B" w:rsidP="00EB7BB2">
            <w:pPr>
              <w:spacing w:after="0" w:line="240" w:lineRule="auto"/>
              <w:rPr>
                <w:rFonts w:ascii="Arial" w:eastAsia="Times New Roman" w:hAnsi="Arial" w:cs="Arial"/>
                <w:b/>
                <w:bCs/>
                <w:color w:val="FFFFFF" w:themeColor="background1"/>
                <w:lang w:eastAsia="en-GB"/>
              </w:rPr>
            </w:pPr>
            <w:bookmarkStart w:id="0" w:name="_Hlk194391042"/>
            <w:r w:rsidRPr="00B35669">
              <w:rPr>
                <w:rFonts w:ascii="Arial" w:eastAsia="Times New Roman" w:hAnsi="Arial" w:cs="Arial"/>
                <w:b/>
                <w:bCs/>
                <w:color w:val="FFFFFF" w:themeColor="background1"/>
                <w:lang w:eastAsia="en-GB"/>
              </w:rPr>
              <w:t>Structure Chart (</w:t>
            </w:r>
            <w:r w:rsidR="00EE5D6C" w:rsidRPr="00B35669">
              <w:rPr>
                <w:rFonts w:ascii="Arial" w:eastAsia="Times New Roman" w:hAnsi="Arial" w:cs="Arial"/>
                <w:b/>
                <w:bCs/>
                <w:color w:val="FFFFFF" w:themeColor="background1"/>
                <w:lang w:eastAsia="en-GB"/>
              </w:rPr>
              <w:t xml:space="preserve">showing </w:t>
            </w:r>
            <w:r w:rsidRPr="00B35669">
              <w:rPr>
                <w:rFonts w:ascii="Arial" w:eastAsia="Times New Roman" w:hAnsi="Arial" w:cs="Arial"/>
                <w:b/>
                <w:bCs/>
                <w:color w:val="FFFFFF" w:themeColor="background1"/>
                <w:lang w:eastAsia="en-GB"/>
              </w:rPr>
              <w:t>direct reports)</w:t>
            </w:r>
          </w:p>
        </w:tc>
      </w:tr>
      <w:tr w:rsidR="00D9745B" w:rsidRPr="00B35669" w14:paraId="0DE71BFA" w14:textId="77777777" w:rsidTr="00E54599">
        <w:trPr>
          <w:trHeight w:val="4481"/>
        </w:trPr>
        <w:tc>
          <w:tcPr>
            <w:tcW w:w="10488" w:type="dxa"/>
            <w:tcBorders>
              <w:top w:val="single" w:sz="8" w:space="0" w:color="auto"/>
              <w:left w:val="single" w:sz="8" w:space="0" w:color="auto"/>
              <w:bottom w:val="single" w:sz="8" w:space="0" w:color="auto"/>
              <w:right w:val="single" w:sz="8" w:space="0" w:color="000000"/>
            </w:tcBorders>
            <w:hideMark/>
          </w:tcPr>
          <w:p w14:paraId="1954E2F0" w14:textId="77777777" w:rsidR="005711A1" w:rsidRDefault="005711A1" w:rsidP="00EB7BB2">
            <w:pPr>
              <w:spacing w:after="0" w:line="240" w:lineRule="auto"/>
              <w:rPr>
                <w:rFonts w:ascii="Arial" w:eastAsia="Times New Roman" w:hAnsi="Arial" w:cs="Arial"/>
                <w:color w:val="000000"/>
                <w:sz w:val="18"/>
                <w:szCs w:val="18"/>
                <w:lang w:eastAsia="en-GB"/>
              </w:rPr>
            </w:pPr>
          </w:p>
          <w:p w14:paraId="6504D798" w14:textId="42C7863F" w:rsidR="005711A1" w:rsidRDefault="005711A1" w:rsidP="00EB7BB2">
            <w:pPr>
              <w:spacing w:after="0" w:line="240" w:lineRule="auto"/>
              <w:rPr>
                <w:rFonts w:ascii="Arial" w:eastAsia="Times New Roman" w:hAnsi="Arial" w:cs="Arial"/>
                <w:color w:val="000000"/>
                <w:sz w:val="18"/>
                <w:szCs w:val="18"/>
                <w:lang w:eastAsia="en-GB"/>
              </w:rPr>
            </w:pPr>
            <w:r w:rsidRPr="00766ACC">
              <w:rPr>
                <w:noProof/>
              </w:rPr>
              <w:drawing>
                <wp:anchor distT="0" distB="0" distL="114300" distR="114300" simplePos="0" relativeHeight="251659776" behindDoc="0" locked="0" layoutInCell="1" allowOverlap="1" wp14:anchorId="34ED80C2" wp14:editId="06EEB3E7">
                  <wp:simplePos x="0" y="0"/>
                  <wp:positionH relativeFrom="character">
                    <wp:posOffset>261620</wp:posOffset>
                  </wp:positionH>
                  <wp:positionV relativeFrom="line">
                    <wp:posOffset>57150</wp:posOffset>
                  </wp:positionV>
                  <wp:extent cx="5503680" cy="2594610"/>
                  <wp:effectExtent l="0" t="0" r="59055" b="0"/>
                  <wp:wrapNone/>
                  <wp:docPr id="32" name="Organization Chart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129E6160" w14:textId="47ACE7E4" w:rsidR="005711A1" w:rsidRDefault="005711A1" w:rsidP="00EB7BB2">
            <w:pPr>
              <w:spacing w:after="0" w:line="240" w:lineRule="auto"/>
              <w:rPr>
                <w:rFonts w:ascii="Arial" w:eastAsia="Times New Roman" w:hAnsi="Arial" w:cs="Arial"/>
                <w:color w:val="000000"/>
                <w:sz w:val="18"/>
                <w:szCs w:val="18"/>
                <w:lang w:eastAsia="en-GB"/>
              </w:rPr>
            </w:pPr>
          </w:p>
          <w:p w14:paraId="663D5D92" w14:textId="1EC1E2E1" w:rsidR="005711A1" w:rsidRDefault="005711A1" w:rsidP="00EB7BB2">
            <w:pPr>
              <w:spacing w:after="0" w:line="240" w:lineRule="auto"/>
              <w:rPr>
                <w:rFonts w:ascii="Arial" w:eastAsia="Times New Roman" w:hAnsi="Arial" w:cs="Arial"/>
                <w:color w:val="000000"/>
                <w:sz w:val="18"/>
                <w:szCs w:val="18"/>
                <w:lang w:eastAsia="en-GB"/>
              </w:rPr>
            </w:pPr>
          </w:p>
          <w:p w14:paraId="1686D1AB" w14:textId="77777777" w:rsidR="005711A1" w:rsidRDefault="005711A1" w:rsidP="00EB7BB2">
            <w:pPr>
              <w:spacing w:after="0" w:line="240" w:lineRule="auto"/>
              <w:rPr>
                <w:rFonts w:ascii="Arial" w:eastAsia="Times New Roman" w:hAnsi="Arial" w:cs="Arial"/>
                <w:color w:val="000000"/>
                <w:sz w:val="18"/>
                <w:szCs w:val="18"/>
                <w:lang w:eastAsia="en-GB"/>
              </w:rPr>
            </w:pPr>
          </w:p>
          <w:p w14:paraId="53CD4E1C" w14:textId="77777777" w:rsidR="005711A1" w:rsidRDefault="005711A1" w:rsidP="00EB7BB2">
            <w:pPr>
              <w:spacing w:after="0" w:line="240" w:lineRule="auto"/>
              <w:rPr>
                <w:rFonts w:ascii="Arial" w:eastAsia="Times New Roman" w:hAnsi="Arial" w:cs="Arial"/>
                <w:color w:val="000000"/>
                <w:sz w:val="18"/>
                <w:szCs w:val="18"/>
                <w:lang w:eastAsia="en-GB"/>
              </w:rPr>
            </w:pPr>
          </w:p>
          <w:p w14:paraId="5CAA5761" w14:textId="56A63EE4" w:rsidR="00D9745B" w:rsidRPr="00B35669" w:rsidRDefault="00D9745B" w:rsidP="00EB7BB2">
            <w:pPr>
              <w:spacing w:after="0" w:line="240" w:lineRule="auto"/>
              <w:rPr>
                <w:rFonts w:ascii="Arial" w:eastAsia="Times New Roman" w:hAnsi="Arial" w:cs="Arial"/>
                <w:color w:val="000000"/>
                <w:sz w:val="18"/>
                <w:szCs w:val="18"/>
                <w:lang w:eastAsia="en-GB"/>
              </w:rPr>
            </w:pPr>
          </w:p>
        </w:tc>
      </w:tr>
      <w:bookmarkEnd w:id="0"/>
    </w:tbl>
    <w:p w14:paraId="47CF995C" w14:textId="77777777" w:rsidR="00B01266" w:rsidRPr="00B35669" w:rsidRDefault="00B01266">
      <w:pPr>
        <w:rPr>
          <w:rFonts w:ascii="Arial" w:hAnsi="Arial" w:cs="Arial"/>
          <w:b/>
          <w:bCs/>
          <w:sz w:val="28"/>
          <w:szCs w:val="28"/>
        </w:rPr>
      </w:pPr>
    </w:p>
    <w:p w14:paraId="1413864C" w14:textId="53463798" w:rsidR="00C20DE0" w:rsidRPr="00B35669" w:rsidRDefault="00B826A4">
      <w:pPr>
        <w:rPr>
          <w:rFonts w:ascii="Arial" w:hAnsi="Arial" w:cs="Arial"/>
          <w:b/>
          <w:bCs/>
          <w:sz w:val="28"/>
          <w:szCs w:val="28"/>
        </w:rPr>
      </w:pPr>
      <w:r w:rsidRPr="00B35669">
        <w:rPr>
          <w:rFonts w:ascii="Arial" w:hAnsi="Arial" w:cs="Arial"/>
          <w:b/>
          <w:bCs/>
          <w:sz w:val="28"/>
          <w:szCs w:val="28"/>
        </w:rPr>
        <w:t xml:space="preserve"> </w:t>
      </w:r>
      <w:r w:rsidR="00C20DE0" w:rsidRPr="00B35669">
        <w:rPr>
          <w:rFonts w:ascii="Arial" w:hAnsi="Arial" w:cs="Arial"/>
          <w:b/>
          <w:bCs/>
          <w:sz w:val="28"/>
          <w:szCs w:val="28"/>
        </w:rPr>
        <w:t>Person Specification</w:t>
      </w:r>
    </w:p>
    <w:tbl>
      <w:tblPr>
        <w:tblW w:w="10812" w:type="dxa"/>
        <w:tblInd w:w="93" w:type="dxa"/>
        <w:tblLook w:val="04A0" w:firstRow="1" w:lastRow="0" w:firstColumn="1" w:lastColumn="0" w:noHBand="0" w:noVBand="1"/>
      </w:tblPr>
      <w:tblGrid>
        <w:gridCol w:w="10812"/>
      </w:tblGrid>
      <w:tr w:rsidR="00C20DE0" w:rsidRPr="00B35669"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B35669" w:rsidRDefault="00C20DE0" w:rsidP="00B528EA">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Knowledge / Skills / Experience required</w:t>
            </w:r>
          </w:p>
        </w:tc>
      </w:tr>
      <w:tr w:rsidR="00C20DE0" w:rsidRPr="00B35669" w14:paraId="10F6D82B" w14:textId="77777777" w:rsidTr="00B35669">
        <w:trPr>
          <w:trHeight w:val="1238"/>
        </w:trPr>
        <w:tc>
          <w:tcPr>
            <w:tcW w:w="10812" w:type="dxa"/>
            <w:tcBorders>
              <w:top w:val="single" w:sz="8" w:space="0" w:color="auto"/>
              <w:left w:val="single" w:sz="8" w:space="0" w:color="auto"/>
              <w:bottom w:val="single" w:sz="8" w:space="0" w:color="auto"/>
              <w:right w:val="single" w:sz="8" w:space="0" w:color="000000"/>
            </w:tcBorders>
            <w:hideMark/>
          </w:tcPr>
          <w:p w14:paraId="19440373" w14:textId="77777777" w:rsidR="00045F66" w:rsidRPr="00045F66" w:rsidRDefault="00045F66" w:rsidP="00045F66">
            <w:pPr>
              <w:spacing w:after="0" w:line="240" w:lineRule="auto"/>
              <w:rPr>
                <w:rFonts w:ascii="Arial" w:eastAsia="Times New Roman" w:hAnsi="Arial" w:cs="Arial"/>
                <w:b/>
                <w:bCs/>
                <w:color w:val="000000"/>
                <w:lang w:eastAsia="en-GB"/>
              </w:rPr>
            </w:pPr>
            <w:r w:rsidRPr="00045F66">
              <w:rPr>
                <w:rFonts w:ascii="Arial" w:eastAsia="Times New Roman" w:hAnsi="Arial" w:cs="Arial"/>
                <w:b/>
                <w:bCs/>
                <w:color w:val="000000"/>
                <w:lang w:eastAsia="en-GB"/>
              </w:rPr>
              <w:lastRenderedPageBreak/>
              <w:t>Experience</w:t>
            </w:r>
          </w:p>
          <w:p w14:paraId="614512B1"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Demonstrable experience of developing, planning and delivering high-quality events within a public sector, cultural, commercial or similarly complex environment.</w:t>
            </w:r>
          </w:p>
          <w:p w14:paraId="31EAFED2"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Experience of developing and delivering a diverse programme of conferences, business events and other events, including operational planning, infrastructure, logistics and successful on-site delivery.</w:t>
            </w:r>
          </w:p>
          <w:p w14:paraId="1F3E950F"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Experience of identifying, developing and securing conference, business event or other event opportunities, including contributing to business development and converting opportunities into successful delivery.</w:t>
            </w:r>
          </w:p>
          <w:p w14:paraId="3EE920F6"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Experience of developing event proposals, bids, pitches, sponsorship or partnership opportunities and working collaboratively with stakeholders to achieve positive outcomes.</w:t>
            </w:r>
          </w:p>
          <w:p w14:paraId="10A26645"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Experience of building and maintaining effective relationships with venues, event organisers, businesses, cultural organisations and a broad range of public, private and third sector partners.</w:t>
            </w:r>
          </w:p>
          <w:p w14:paraId="413A23EE"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Experience of identifying and developing commercial and income-generating opportunities associated with events, sponsorship, partnerships, conferences or venues.</w:t>
            </w:r>
          </w:p>
          <w:p w14:paraId="6E814A82"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Experience of managing and motivating staff, project teams, suppliers and contractors to deliver high-quality outcomes.</w:t>
            </w:r>
          </w:p>
          <w:p w14:paraId="71145064"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Experience of managing event or project budgets and delivering activity within agreed financial parameters.</w:t>
            </w:r>
          </w:p>
          <w:p w14:paraId="335CED36"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Experience of procuring and managing goods, services, suppliers and contractors in accordance with organisational policies and procedures.</w:t>
            </w:r>
          </w:p>
          <w:p w14:paraId="0F050537"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Demonstrable project management experience, including managing multiple priorities, deadlines and stakeholders and resolving complex operational issues.</w:t>
            </w:r>
          </w:p>
          <w:p w14:paraId="4EA5C53A" w14:textId="77777777" w:rsidR="00045F66" w:rsidRPr="00045F66" w:rsidRDefault="00045F66" w:rsidP="00045F66">
            <w:pPr>
              <w:numPr>
                <w:ilvl w:val="0"/>
                <w:numId w:val="8"/>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Evidence of communicating effectively and confidently with members of the public, meeting the requirements of the fluency threshold specified under Special Knowledge.</w:t>
            </w:r>
          </w:p>
          <w:p w14:paraId="488C2F64" w14:textId="77777777" w:rsidR="00045F66" w:rsidRPr="00045F66" w:rsidRDefault="00045F66" w:rsidP="00045F66">
            <w:pPr>
              <w:spacing w:after="0" w:line="240" w:lineRule="auto"/>
              <w:rPr>
                <w:rFonts w:ascii="Arial" w:eastAsia="Times New Roman" w:hAnsi="Arial" w:cs="Arial"/>
                <w:b/>
                <w:bCs/>
                <w:color w:val="000000"/>
                <w:lang w:eastAsia="en-GB"/>
              </w:rPr>
            </w:pPr>
            <w:r w:rsidRPr="00045F66">
              <w:rPr>
                <w:rFonts w:ascii="Arial" w:eastAsia="Times New Roman" w:hAnsi="Arial" w:cs="Arial"/>
                <w:b/>
                <w:bCs/>
                <w:color w:val="000000"/>
                <w:lang w:eastAsia="en-GB"/>
              </w:rPr>
              <w:t>Knowledge</w:t>
            </w:r>
          </w:p>
          <w:p w14:paraId="4502E9B1"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Comprehensive knowledge of professional event management and production, including the planning, coordination, delivery and evaluation of conferences, business events and large-scale public events.</w:t>
            </w:r>
          </w:p>
          <w:p w14:paraId="1BCC0764"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Strong understanding of the conference and business events sector, including the processes involved in identifying, developing, bidding for and securing event opportunities.</w:t>
            </w:r>
          </w:p>
          <w:p w14:paraId="7D4443DE"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Knowledge of how conferences and events contribute to place marketing, visitor economy growth, business engagement, inward investment and wider economic development objectives.</w:t>
            </w:r>
          </w:p>
          <w:p w14:paraId="3EEC92DC"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Sound knowledge of commercial and financial principles relating to events, including budgeting, pricing, sponsorship, partnerships and income generation.</w:t>
            </w:r>
          </w:p>
          <w:p w14:paraId="14CADB77"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Knowledge of financial management processes, including budget preparation, monitoring, forecasting and achieving value for money.</w:t>
            </w:r>
          </w:p>
          <w:p w14:paraId="45521A07"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Strong knowledge of health and safety legislation, event safety management, safeguarding, licensing, risk assessment and emergency planning requirements.</w:t>
            </w:r>
          </w:p>
          <w:p w14:paraId="79BD686A"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Knowledge of procurement and contract management processes, including commissioning services, managing suppliers and ensuring compliance with contractual obligations.</w:t>
            </w:r>
          </w:p>
          <w:p w14:paraId="725B9D98"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Understanding of effective partnership and stakeholder management across public, private and third sector organisations.</w:t>
            </w:r>
          </w:p>
          <w:p w14:paraId="3FB9D06C"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Knowledge of project management principles, methodologies and approaches relevant to the successful delivery of events and programmes.</w:t>
            </w:r>
          </w:p>
          <w:p w14:paraId="567D90FB"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Understanding of event evaluation techniques, including measuring attendance, economic impact, stakeholder satisfaction and return on investment.</w:t>
            </w:r>
          </w:p>
          <w:p w14:paraId="2A2FCD8B" w14:textId="77777777" w:rsidR="00045F66" w:rsidRPr="00045F66" w:rsidRDefault="00045F66" w:rsidP="00045F66">
            <w:pPr>
              <w:numPr>
                <w:ilvl w:val="0"/>
                <w:numId w:val="9"/>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Knowledge of information governance, data protection requirements and the effective use of digital and project management systems.</w:t>
            </w:r>
          </w:p>
          <w:p w14:paraId="06ED179B" w14:textId="77777777" w:rsidR="00045F66" w:rsidRPr="00045F66" w:rsidRDefault="00045F66" w:rsidP="00045F66">
            <w:pPr>
              <w:spacing w:after="0" w:line="240" w:lineRule="auto"/>
              <w:rPr>
                <w:rFonts w:ascii="Arial" w:eastAsia="Times New Roman" w:hAnsi="Arial" w:cs="Arial"/>
                <w:b/>
                <w:bCs/>
                <w:color w:val="000000"/>
                <w:lang w:eastAsia="en-GB"/>
              </w:rPr>
            </w:pPr>
            <w:r w:rsidRPr="00045F66">
              <w:rPr>
                <w:rFonts w:ascii="Arial" w:eastAsia="Times New Roman" w:hAnsi="Arial" w:cs="Arial"/>
                <w:b/>
                <w:bCs/>
                <w:color w:val="000000"/>
                <w:lang w:eastAsia="en-GB"/>
              </w:rPr>
              <w:t>Skills</w:t>
            </w:r>
          </w:p>
          <w:p w14:paraId="50AF3B12" w14:textId="77777777" w:rsidR="00045F66" w:rsidRPr="00045F66" w:rsidRDefault="00045F66" w:rsidP="00045F66">
            <w:pPr>
              <w:numPr>
                <w:ilvl w:val="0"/>
                <w:numId w:val="10"/>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Ability to develop, plan and coordinate complex events and programmes, ensuring successful delivery against agreed objectives.</w:t>
            </w:r>
          </w:p>
          <w:p w14:paraId="6D7A105B" w14:textId="77777777" w:rsidR="00045F66" w:rsidRPr="00045F66" w:rsidRDefault="00045F66" w:rsidP="00045F66">
            <w:pPr>
              <w:numPr>
                <w:ilvl w:val="0"/>
                <w:numId w:val="10"/>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Strong business development and opportunity development skills, including preparing proposals, bids and presentations.</w:t>
            </w:r>
          </w:p>
          <w:p w14:paraId="7ED265B2" w14:textId="77777777" w:rsidR="00045F66" w:rsidRPr="00045F66" w:rsidRDefault="00045F66" w:rsidP="00045F66">
            <w:pPr>
              <w:numPr>
                <w:ilvl w:val="0"/>
                <w:numId w:val="10"/>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Effective stakeholder engagement, negotiation and relationship management skills.</w:t>
            </w:r>
          </w:p>
          <w:p w14:paraId="68945A91" w14:textId="77777777" w:rsidR="00045F66" w:rsidRPr="00045F66" w:rsidRDefault="00045F66" w:rsidP="00045F66">
            <w:pPr>
              <w:numPr>
                <w:ilvl w:val="0"/>
                <w:numId w:val="10"/>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Strong commercial awareness with the ability to identify and maximise income-generating opportunities.</w:t>
            </w:r>
          </w:p>
          <w:p w14:paraId="1E636517" w14:textId="77777777" w:rsidR="00045F66" w:rsidRPr="00045F66" w:rsidRDefault="00045F66" w:rsidP="00045F66">
            <w:pPr>
              <w:numPr>
                <w:ilvl w:val="0"/>
                <w:numId w:val="10"/>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Ability to lead, motivate and coordinate staff, suppliers, contractors and project teams.</w:t>
            </w:r>
          </w:p>
          <w:p w14:paraId="6629D2DC" w14:textId="77777777" w:rsidR="00045F66" w:rsidRPr="00045F66" w:rsidRDefault="00045F66" w:rsidP="00045F66">
            <w:pPr>
              <w:numPr>
                <w:ilvl w:val="0"/>
                <w:numId w:val="10"/>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Strong financial and budget management skills.</w:t>
            </w:r>
          </w:p>
          <w:p w14:paraId="6D8B21E7" w14:textId="77777777" w:rsidR="00045F66" w:rsidRPr="00045F66" w:rsidRDefault="00045F66" w:rsidP="00045F66">
            <w:pPr>
              <w:numPr>
                <w:ilvl w:val="0"/>
                <w:numId w:val="10"/>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Excellent project management and organisational skills, with the ability to manage competing priorities and deadlines.</w:t>
            </w:r>
          </w:p>
          <w:p w14:paraId="0DA08EE9" w14:textId="77777777" w:rsidR="00045F66" w:rsidRPr="00045F66" w:rsidRDefault="00045F66" w:rsidP="00045F66">
            <w:pPr>
              <w:numPr>
                <w:ilvl w:val="0"/>
                <w:numId w:val="10"/>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Strong analytical and problem-solving skills, with the ability to interpret complex information and make informed decisions.</w:t>
            </w:r>
          </w:p>
          <w:p w14:paraId="63973B03" w14:textId="77777777" w:rsidR="00045F66" w:rsidRPr="00045F66" w:rsidRDefault="00045F66" w:rsidP="00045F66">
            <w:pPr>
              <w:numPr>
                <w:ilvl w:val="0"/>
                <w:numId w:val="10"/>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Effective verbal and written communication skills, including delivering presentations and engaging confidently with a wide range of audiences.</w:t>
            </w:r>
          </w:p>
          <w:p w14:paraId="3BBFCF09" w14:textId="77777777" w:rsidR="00045F66" w:rsidRPr="00045F66" w:rsidRDefault="00045F66" w:rsidP="00045F66">
            <w:pPr>
              <w:numPr>
                <w:ilvl w:val="0"/>
                <w:numId w:val="10"/>
              </w:numPr>
              <w:spacing w:after="0" w:line="240" w:lineRule="auto"/>
              <w:rPr>
                <w:rFonts w:ascii="Arial" w:eastAsia="Times New Roman" w:hAnsi="Arial" w:cs="Arial"/>
                <w:color w:val="000000"/>
                <w:lang w:eastAsia="en-GB"/>
              </w:rPr>
            </w:pPr>
            <w:r w:rsidRPr="00045F66">
              <w:rPr>
                <w:rFonts w:ascii="Arial" w:eastAsia="Times New Roman" w:hAnsi="Arial" w:cs="Arial"/>
                <w:color w:val="000000"/>
                <w:lang w:eastAsia="en-GB"/>
              </w:rPr>
              <w:t>Competent IT and digital systems skills, including the use of event management, project management and business information systems.</w:t>
            </w:r>
          </w:p>
          <w:p w14:paraId="0E3B3898" w14:textId="393062D8" w:rsidR="00A36146" w:rsidRPr="00045F66" w:rsidRDefault="00A36146" w:rsidP="00045F66">
            <w:pPr>
              <w:spacing w:after="0" w:line="240" w:lineRule="auto"/>
              <w:rPr>
                <w:rFonts w:ascii="Arial" w:eastAsia="Times New Roman" w:hAnsi="Arial" w:cs="Arial"/>
                <w:color w:val="000000"/>
                <w:sz w:val="20"/>
                <w:szCs w:val="20"/>
                <w:lang w:eastAsia="en-GB"/>
              </w:rPr>
            </w:pPr>
          </w:p>
        </w:tc>
      </w:tr>
    </w:tbl>
    <w:p w14:paraId="50D88171" w14:textId="4EF904F9" w:rsidR="00B94C8C" w:rsidRPr="00B35669" w:rsidRDefault="00B94C8C" w:rsidP="001405CA">
      <w:pPr>
        <w:rPr>
          <w:rFonts w:ascii="Arial" w:hAnsi="Arial" w:cs="Arial"/>
        </w:rPr>
      </w:pPr>
    </w:p>
    <w:tbl>
      <w:tblPr>
        <w:tblpPr w:leftFromText="180" w:rightFromText="180" w:vertAnchor="text" w:tblpX="93" w:tblpY="1"/>
        <w:tblOverlap w:val="never"/>
        <w:tblW w:w="0" w:type="auto"/>
        <w:tblLook w:val="04A0" w:firstRow="1" w:lastRow="0" w:firstColumn="1" w:lastColumn="0" w:noHBand="0" w:noVBand="1"/>
      </w:tblPr>
      <w:tblGrid>
        <w:gridCol w:w="2462"/>
        <w:gridCol w:w="7107"/>
        <w:gridCol w:w="1183"/>
      </w:tblGrid>
      <w:tr w:rsidR="00044B41" w:rsidRPr="00B35669" w14:paraId="25154550" w14:textId="20257A24" w:rsidTr="0033164A">
        <w:trPr>
          <w:trHeight w:val="567"/>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21A07E2D" w14:textId="7B7D9685" w:rsidR="00044B41" w:rsidRPr="00B35669" w:rsidRDefault="00044B41" w:rsidP="00EB7BB2">
            <w:pPr>
              <w:spacing w:after="0" w:line="240" w:lineRule="auto"/>
              <w:rPr>
                <w:rFonts w:ascii="Arial" w:eastAsia="Times New Roman" w:hAnsi="Arial" w:cs="Arial"/>
                <w:b/>
                <w:bCs/>
                <w:color w:val="000000" w:themeColor="text1"/>
                <w:sz w:val="24"/>
                <w:szCs w:val="24"/>
                <w:lang w:eastAsia="en-GB"/>
              </w:rPr>
            </w:pPr>
            <w:r w:rsidRPr="00B35669">
              <w:rPr>
                <w:rFonts w:ascii="Arial" w:eastAsia="Times New Roman" w:hAnsi="Arial" w:cs="Arial"/>
                <w:b/>
                <w:bCs/>
                <w:color w:val="FFFFFF" w:themeColor="background1"/>
                <w:lang w:eastAsia="en-GB"/>
              </w:rPr>
              <w:t>Key benchmarked competencies, traits and motives required to successfully deliver the role</w:t>
            </w:r>
            <w:r w:rsidR="00647B64">
              <w:rPr>
                <w:rFonts w:ascii="Arial" w:eastAsia="Times New Roman" w:hAnsi="Arial" w:cs="Arial"/>
                <w:b/>
                <w:bCs/>
                <w:color w:val="FFFFFF" w:themeColor="background1"/>
                <w:lang w:eastAsia="en-GB"/>
              </w:rPr>
              <w:t xml:space="preserve">. </w:t>
            </w:r>
            <w:r w:rsidRPr="00B35669">
              <w:rPr>
                <w:rFonts w:ascii="Arial" w:eastAsia="Times New Roman" w:hAnsi="Arial" w:cs="Arial"/>
                <w:b/>
                <w:bCs/>
                <w:color w:val="FFFFFF" w:themeColor="background1"/>
                <w:lang w:eastAsia="en-GB"/>
              </w:rPr>
              <w:t xml:space="preserve">These will support recruitment, succession planning, development and performance management </w:t>
            </w:r>
          </w:p>
        </w:tc>
        <w:tc>
          <w:tcPr>
            <w:tcW w:w="1183" w:type="dxa"/>
            <w:tcBorders>
              <w:top w:val="single" w:sz="8" w:space="0" w:color="auto"/>
              <w:left w:val="single" w:sz="8" w:space="0" w:color="auto"/>
              <w:bottom w:val="single" w:sz="8" w:space="0" w:color="auto"/>
              <w:right w:val="single" w:sz="8" w:space="0" w:color="000000"/>
            </w:tcBorders>
            <w:shd w:val="clear" w:color="auto" w:fill="361E54"/>
          </w:tcPr>
          <w:p w14:paraId="58CB76C4" w14:textId="184BE9CD" w:rsidR="00044B41" w:rsidRPr="00B35669" w:rsidRDefault="00044B41" w:rsidP="00EB7BB2">
            <w:pPr>
              <w:spacing w:after="0" w:line="240" w:lineRule="auto"/>
              <w:rPr>
                <w:rFonts w:ascii="Arial" w:eastAsia="Times New Roman" w:hAnsi="Arial" w:cs="Arial"/>
                <w:b/>
                <w:bCs/>
                <w:color w:val="FFFFFF" w:themeColor="background1"/>
                <w:lang w:eastAsia="en-GB"/>
              </w:rPr>
            </w:pPr>
            <w:r w:rsidRPr="00B35669">
              <w:rPr>
                <w:rFonts w:ascii="Arial" w:eastAsia="Times New Roman" w:hAnsi="Arial" w:cs="Arial"/>
                <w:b/>
                <w:bCs/>
                <w:color w:val="FFFFFF" w:themeColor="background1"/>
                <w:lang w:eastAsia="en-GB"/>
              </w:rPr>
              <w:t>Essential</w:t>
            </w:r>
          </w:p>
        </w:tc>
      </w:tr>
      <w:tr w:rsidR="00044B41" w:rsidRPr="00B35669" w14:paraId="52E8F40C" w14:textId="37FD788C" w:rsidTr="008342B7">
        <w:trPr>
          <w:trHeight w:val="758"/>
        </w:trPr>
        <w:tc>
          <w:tcPr>
            <w:tcW w:w="0" w:type="auto"/>
            <w:tcBorders>
              <w:top w:val="single" w:sz="8" w:space="0" w:color="auto"/>
              <w:left w:val="single" w:sz="8" w:space="0" w:color="auto"/>
              <w:bottom w:val="single" w:sz="8" w:space="0" w:color="auto"/>
              <w:right w:val="single" w:sz="8" w:space="0" w:color="000000"/>
            </w:tcBorders>
          </w:tcPr>
          <w:p w14:paraId="622A0560" w14:textId="7D25AAF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Health and Safety</w:t>
            </w:r>
          </w:p>
        </w:tc>
        <w:tc>
          <w:tcPr>
            <w:tcW w:w="0" w:type="auto"/>
            <w:tcBorders>
              <w:top w:val="single" w:sz="8" w:space="0" w:color="auto"/>
              <w:left w:val="single" w:sz="8" w:space="0" w:color="auto"/>
              <w:bottom w:val="single" w:sz="8" w:space="0" w:color="auto"/>
              <w:right w:val="single" w:sz="8" w:space="0" w:color="000000"/>
            </w:tcBorders>
          </w:tcPr>
          <w:p w14:paraId="011D0F84" w14:textId="738F0B80" w:rsidR="00044B41" w:rsidRPr="00B35669" w:rsidRDefault="00044B41" w:rsidP="0079641A">
            <w:pPr>
              <w:pStyle w:val="NoSpacing"/>
              <w:rPr>
                <w:rFonts w:ascii="Arial" w:hAnsi="Arial" w:cs="Arial"/>
              </w:rPr>
            </w:pPr>
            <w:r w:rsidRPr="00B35669">
              <w:rPr>
                <w:rFonts w:ascii="Arial" w:hAnsi="Arial" w:cs="Arial"/>
              </w:rPr>
              <w:t>Uses knowledge of Health, Safety policies, procedures and regulations including risks in own area of work</w:t>
            </w:r>
          </w:p>
        </w:tc>
        <w:tc>
          <w:tcPr>
            <w:tcW w:w="1183" w:type="dxa"/>
            <w:tcBorders>
              <w:top w:val="single" w:sz="8" w:space="0" w:color="auto"/>
              <w:left w:val="single" w:sz="8" w:space="0" w:color="auto"/>
              <w:bottom w:val="single" w:sz="8" w:space="0" w:color="auto"/>
              <w:right w:val="single" w:sz="8" w:space="0" w:color="000000"/>
            </w:tcBorders>
          </w:tcPr>
          <w:p w14:paraId="1206516D" w14:textId="0527BEF7" w:rsidR="00044B41" w:rsidRPr="00B35669" w:rsidRDefault="00A578A3" w:rsidP="00D72AF2">
            <w:pPr>
              <w:autoSpaceDE w:val="0"/>
              <w:autoSpaceDN w:val="0"/>
              <w:adjustRightInd w:val="0"/>
              <w:rPr>
                <w:rFonts w:ascii="Arial" w:hAnsi="Arial" w:cs="Arial"/>
              </w:rPr>
            </w:pPr>
            <w:r>
              <w:rPr>
                <w:rFonts w:ascii="Arial" w:hAnsi="Arial" w:cs="Arial"/>
              </w:rPr>
              <w:t>X</w:t>
            </w:r>
          </w:p>
        </w:tc>
      </w:tr>
      <w:tr w:rsidR="00044B41" w:rsidRPr="00B35669" w14:paraId="5A21EB57" w14:textId="078E7C38" w:rsidTr="008342B7">
        <w:trPr>
          <w:trHeight w:val="542"/>
        </w:trPr>
        <w:tc>
          <w:tcPr>
            <w:tcW w:w="0" w:type="auto"/>
            <w:tcBorders>
              <w:top w:val="single" w:sz="8" w:space="0" w:color="auto"/>
              <w:left w:val="single" w:sz="8" w:space="0" w:color="auto"/>
              <w:bottom w:val="single" w:sz="8" w:space="0" w:color="auto"/>
              <w:right w:val="single" w:sz="8" w:space="0" w:color="000000"/>
            </w:tcBorders>
          </w:tcPr>
          <w:p w14:paraId="591FD5FA" w14:textId="6913851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IT Packages</w:t>
            </w:r>
          </w:p>
        </w:tc>
        <w:tc>
          <w:tcPr>
            <w:tcW w:w="0" w:type="auto"/>
            <w:tcBorders>
              <w:top w:val="single" w:sz="8" w:space="0" w:color="auto"/>
              <w:left w:val="single" w:sz="8" w:space="0" w:color="auto"/>
              <w:bottom w:val="single" w:sz="8" w:space="0" w:color="auto"/>
              <w:right w:val="single" w:sz="8" w:space="0" w:color="000000"/>
            </w:tcBorders>
          </w:tcPr>
          <w:p w14:paraId="3560B58E" w14:textId="12909024" w:rsidR="00044B41" w:rsidRPr="00B35669" w:rsidRDefault="00044B41" w:rsidP="0079641A">
            <w:pPr>
              <w:pStyle w:val="NoSpacing"/>
              <w:rPr>
                <w:rFonts w:ascii="Arial" w:hAnsi="Arial" w:cs="Arial"/>
              </w:rPr>
            </w:pPr>
            <w:r w:rsidRPr="00B35669">
              <w:rPr>
                <w:rFonts w:ascii="Arial" w:hAnsi="Arial" w:cs="Arial"/>
              </w:rPr>
              <w:t>Uses a range of complex IT packages relating to area of work</w:t>
            </w:r>
          </w:p>
        </w:tc>
        <w:tc>
          <w:tcPr>
            <w:tcW w:w="1183" w:type="dxa"/>
            <w:tcBorders>
              <w:top w:val="single" w:sz="8" w:space="0" w:color="auto"/>
              <w:left w:val="single" w:sz="8" w:space="0" w:color="auto"/>
              <w:bottom w:val="single" w:sz="8" w:space="0" w:color="auto"/>
              <w:right w:val="single" w:sz="8" w:space="0" w:color="000000"/>
            </w:tcBorders>
          </w:tcPr>
          <w:p w14:paraId="0040294B" w14:textId="60D5B4D0" w:rsidR="00044B41" w:rsidRPr="00B35669" w:rsidRDefault="00A578A3" w:rsidP="00D72AF2">
            <w:pPr>
              <w:spacing w:after="0"/>
              <w:ind w:right="-873"/>
              <w:rPr>
                <w:rFonts w:ascii="Arial" w:hAnsi="Arial" w:cs="Arial"/>
              </w:rPr>
            </w:pPr>
            <w:r>
              <w:rPr>
                <w:rFonts w:ascii="Arial" w:hAnsi="Arial" w:cs="Arial"/>
              </w:rPr>
              <w:t>X</w:t>
            </w:r>
          </w:p>
        </w:tc>
      </w:tr>
      <w:tr w:rsidR="00044B41" w:rsidRPr="00B35669" w14:paraId="5C15F320" w14:textId="2864E8C7" w:rsidTr="008342B7">
        <w:trPr>
          <w:trHeight w:val="706"/>
        </w:trPr>
        <w:tc>
          <w:tcPr>
            <w:tcW w:w="0" w:type="auto"/>
            <w:tcBorders>
              <w:top w:val="single" w:sz="8" w:space="0" w:color="auto"/>
              <w:left w:val="single" w:sz="8" w:space="0" w:color="auto"/>
              <w:bottom w:val="single" w:sz="8" w:space="0" w:color="auto"/>
              <w:right w:val="single" w:sz="8" w:space="0" w:color="000000"/>
            </w:tcBorders>
          </w:tcPr>
          <w:p w14:paraId="563A45AA" w14:textId="31CE37FA"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tcPr>
          <w:p w14:paraId="148F64AD" w14:textId="18135A13" w:rsidR="00044B41" w:rsidRPr="00B35669" w:rsidRDefault="00044B41" w:rsidP="0079641A">
            <w:pPr>
              <w:pStyle w:val="NoSpacing"/>
              <w:rPr>
                <w:rFonts w:ascii="Arial" w:hAnsi="Arial" w:cs="Arial"/>
              </w:rPr>
            </w:pPr>
            <w:r w:rsidRPr="00B35669">
              <w:rPr>
                <w:rFonts w:ascii="Arial" w:hAnsi="Arial" w:cs="Arial"/>
              </w:rPr>
              <w:t>Ability to adopt a process of continual improvement and suggest ways of</w:t>
            </w:r>
            <w:r w:rsidR="000B5571">
              <w:rPr>
                <w:rFonts w:ascii="Arial" w:hAnsi="Arial" w:cs="Arial"/>
              </w:rPr>
              <w:t xml:space="preserve"> </w:t>
            </w:r>
            <w:r w:rsidRPr="00B35669">
              <w:rPr>
                <w:rFonts w:ascii="Arial" w:hAnsi="Arial" w:cs="Arial"/>
              </w:rPr>
              <w:t>working more efficient and effectively to improve service delivery</w:t>
            </w:r>
          </w:p>
        </w:tc>
        <w:tc>
          <w:tcPr>
            <w:tcW w:w="1183" w:type="dxa"/>
            <w:tcBorders>
              <w:top w:val="single" w:sz="8" w:space="0" w:color="auto"/>
              <w:left w:val="single" w:sz="8" w:space="0" w:color="auto"/>
              <w:bottom w:val="single" w:sz="8" w:space="0" w:color="auto"/>
              <w:right w:val="single" w:sz="8" w:space="0" w:color="000000"/>
            </w:tcBorders>
          </w:tcPr>
          <w:p w14:paraId="4242EBE4" w14:textId="01867A6A" w:rsidR="00044B41" w:rsidRPr="00B35669" w:rsidRDefault="00A578A3" w:rsidP="00F87A73">
            <w:pPr>
              <w:autoSpaceDE w:val="0"/>
              <w:autoSpaceDN w:val="0"/>
              <w:adjustRightInd w:val="0"/>
              <w:rPr>
                <w:rFonts w:ascii="Arial" w:hAnsi="Arial" w:cs="Arial"/>
              </w:rPr>
            </w:pPr>
            <w:r>
              <w:rPr>
                <w:rFonts w:ascii="Arial" w:hAnsi="Arial" w:cs="Arial"/>
              </w:rPr>
              <w:t>X</w:t>
            </w:r>
          </w:p>
        </w:tc>
      </w:tr>
      <w:tr w:rsidR="00044B41" w:rsidRPr="00B35669" w14:paraId="34A0087F" w14:textId="37BFD599" w:rsidTr="008342B7">
        <w:trPr>
          <w:trHeight w:val="958"/>
        </w:trPr>
        <w:tc>
          <w:tcPr>
            <w:tcW w:w="0" w:type="auto"/>
            <w:tcBorders>
              <w:top w:val="single" w:sz="8" w:space="0" w:color="auto"/>
              <w:left w:val="single" w:sz="8" w:space="0" w:color="auto"/>
              <w:bottom w:val="single" w:sz="8" w:space="0" w:color="auto"/>
              <w:right w:val="single" w:sz="8" w:space="0" w:color="000000"/>
            </w:tcBorders>
          </w:tcPr>
          <w:p w14:paraId="7DF552FC" w14:textId="0A2E7A8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Continued professional Improvement</w:t>
            </w:r>
          </w:p>
        </w:tc>
        <w:tc>
          <w:tcPr>
            <w:tcW w:w="0" w:type="auto"/>
            <w:tcBorders>
              <w:top w:val="single" w:sz="8" w:space="0" w:color="auto"/>
              <w:left w:val="single" w:sz="8" w:space="0" w:color="auto"/>
              <w:bottom w:val="single" w:sz="8" w:space="0" w:color="auto"/>
              <w:right w:val="single" w:sz="8" w:space="0" w:color="000000"/>
            </w:tcBorders>
          </w:tcPr>
          <w:p w14:paraId="477D7FE3" w14:textId="19A0752B" w:rsidR="00044B41" w:rsidRPr="00B35669" w:rsidRDefault="00044B41" w:rsidP="0079641A">
            <w:pPr>
              <w:pStyle w:val="NoSpacing"/>
              <w:rPr>
                <w:rFonts w:ascii="Arial" w:hAnsi="Arial" w:cs="Arial"/>
              </w:rPr>
            </w:pPr>
            <w:r w:rsidRPr="00B35669">
              <w:rPr>
                <w:rFonts w:ascii="Arial" w:hAnsi="Arial" w:cs="Arial"/>
              </w:rPr>
              <w:t>Carries out a variety of working practices, applies complex regulations, rules, procedures and processes across a technical /specialist area</w:t>
            </w:r>
          </w:p>
        </w:tc>
        <w:tc>
          <w:tcPr>
            <w:tcW w:w="1183" w:type="dxa"/>
            <w:tcBorders>
              <w:top w:val="single" w:sz="8" w:space="0" w:color="auto"/>
              <w:left w:val="single" w:sz="8" w:space="0" w:color="auto"/>
              <w:bottom w:val="single" w:sz="8" w:space="0" w:color="auto"/>
              <w:right w:val="single" w:sz="8" w:space="0" w:color="000000"/>
            </w:tcBorders>
          </w:tcPr>
          <w:p w14:paraId="557219F5" w14:textId="1F12E8BC" w:rsidR="00044B41" w:rsidRPr="00B35669" w:rsidRDefault="00A578A3" w:rsidP="00D72AF2">
            <w:pPr>
              <w:spacing w:after="0"/>
              <w:ind w:right="-873"/>
              <w:rPr>
                <w:rFonts w:ascii="Arial" w:hAnsi="Arial" w:cs="Arial"/>
              </w:rPr>
            </w:pPr>
            <w:r>
              <w:rPr>
                <w:rFonts w:ascii="Arial" w:hAnsi="Arial" w:cs="Arial"/>
              </w:rPr>
              <w:t>X</w:t>
            </w:r>
          </w:p>
        </w:tc>
      </w:tr>
      <w:tr w:rsidR="00044B41" w:rsidRPr="00B35669" w14:paraId="0B0FE8EF" w14:textId="55CC30C6" w:rsidTr="0033164A">
        <w:trPr>
          <w:trHeight w:val="1047"/>
        </w:trPr>
        <w:tc>
          <w:tcPr>
            <w:tcW w:w="0" w:type="auto"/>
            <w:tcBorders>
              <w:top w:val="single" w:sz="8" w:space="0" w:color="auto"/>
              <w:left w:val="single" w:sz="8" w:space="0" w:color="auto"/>
              <w:bottom w:val="single" w:sz="8" w:space="0" w:color="auto"/>
              <w:right w:val="single" w:sz="8" w:space="0" w:color="000000"/>
            </w:tcBorders>
          </w:tcPr>
          <w:p w14:paraId="4F48C06F" w14:textId="5D988A9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tcPr>
          <w:p w14:paraId="63047174" w14:textId="33C9A167" w:rsidR="00044B41" w:rsidRPr="00B35669" w:rsidRDefault="00044B41" w:rsidP="0079641A">
            <w:pPr>
              <w:pStyle w:val="NoSpacing"/>
              <w:rPr>
                <w:rFonts w:ascii="Arial" w:hAnsi="Arial" w:cs="Arial"/>
              </w:rPr>
            </w:pPr>
            <w:r w:rsidRPr="00B35669">
              <w:rPr>
                <w:rFonts w:ascii="Arial" w:hAnsi="Arial" w:cs="Arial"/>
              </w:rPr>
              <w:t>Knows and understands how to use, interpret, handle and communicate, often complex and detailed information, and relay it to service users/stakeholders</w:t>
            </w:r>
            <w:r w:rsidR="00191304">
              <w:rPr>
                <w:rFonts w:ascii="Arial" w:hAnsi="Arial" w:cs="Arial"/>
              </w:rPr>
              <w:t xml:space="preserve"> </w:t>
            </w:r>
            <w:r w:rsidRPr="00B35669">
              <w:rPr>
                <w:rFonts w:ascii="Arial" w:hAnsi="Arial" w:cs="Arial"/>
              </w:rPr>
              <w:t>in writing and/or over the telephone / face to face.</w:t>
            </w:r>
          </w:p>
          <w:p w14:paraId="350B3C2A" w14:textId="4E90E52D" w:rsidR="00044B41" w:rsidRPr="00B35669" w:rsidRDefault="00044B41"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1577EE94" w14:textId="33773EED" w:rsidR="00044B41" w:rsidRPr="00B35669" w:rsidRDefault="00A578A3" w:rsidP="00D72AF2">
            <w:pPr>
              <w:spacing w:after="0"/>
              <w:ind w:right="-873"/>
              <w:rPr>
                <w:rFonts w:ascii="Arial" w:hAnsi="Arial" w:cs="Arial"/>
                <w:color w:val="000000"/>
              </w:rPr>
            </w:pPr>
            <w:r>
              <w:rPr>
                <w:rFonts w:ascii="Arial" w:hAnsi="Arial" w:cs="Arial"/>
                <w:color w:val="000000"/>
              </w:rPr>
              <w:t>X</w:t>
            </w:r>
          </w:p>
        </w:tc>
      </w:tr>
      <w:tr w:rsidR="00044B41" w:rsidRPr="00B35669" w14:paraId="375FEA7C" w14:textId="1E0A400C" w:rsidTr="008342B7">
        <w:trPr>
          <w:trHeight w:val="677"/>
        </w:trPr>
        <w:tc>
          <w:tcPr>
            <w:tcW w:w="0" w:type="auto"/>
            <w:tcBorders>
              <w:top w:val="single" w:sz="8" w:space="0" w:color="auto"/>
              <w:left w:val="single" w:sz="8" w:space="0" w:color="auto"/>
              <w:bottom w:val="single" w:sz="8" w:space="0" w:color="auto"/>
              <w:right w:val="single" w:sz="8" w:space="0" w:color="000000"/>
            </w:tcBorders>
          </w:tcPr>
          <w:p w14:paraId="0491B214" w14:textId="1C8D338D"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Numeracy &amp; Literacy</w:t>
            </w:r>
          </w:p>
        </w:tc>
        <w:tc>
          <w:tcPr>
            <w:tcW w:w="0" w:type="auto"/>
            <w:tcBorders>
              <w:top w:val="single" w:sz="8" w:space="0" w:color="auto"/>
              <w:left w:val="single" w:sz="8" w:space="0" w:color="auto"/>
              <w:bottom w:val="single" w:sz="8" w:space="0" w:color="auto"/>
              <w:right w:val="single" w:sz="8" w:space="0" w:color="000000"/>
            </w:tcBorders>
          </w:tcPr>
          <w:p w14:paraId="64695147" w14:textId="74E8A802" w:rsidR="00044B41" w:rsidRPr="00B35669" w:rsidRDefault="00044B41" w:rsidP="0079641A">
            <w:pPr>
              <w:pStyle w:val="NoSpacing"/>
              <w:rPr>
                <w:rFonts w:ascii="Arial" w:hAnsi="Arial" w:cs="Arial"/>
              </w:rPr>
            </w:pPr>
            <w:r w:rsidRPr="00B35669">
              <w:rPr>
                <w:rFonts w:ascii="Arial" w:hAnsi="Arial" w:cs="Arial"/>
              </w:rPr>
              <w:t>Demonstrates a high level of numeracy, literacy and accuracy across a range of activities</w:t>
            </w:r>
          </w:p>
        </w:tc>
        <w:tc>
          <w:tcPr>
            <w:tcW w:w="1183" w:type="dxa"/>
            <w:tcBorders>
              <w:top w:val="single" w:sz="8" w:space="0" w:color="auto"/>
              <w:left w:val="single" w:sz="8" w:space="0" w:color="auto"/>
              <w:bottom w:val="single" w:sz="8" w:space="0" w:color="auto"/>
              <w:right w:val="single" w:sz="8" w:space="0" w:color="000000"/>
            </w:tcBorders>
          </w:tcPr>
          <w:p w14:paraId="0A47DCFC" w14:textId="00B5EC25" w:rsidR="00044B41" w:rsidRPr="00B35669" w:rsidRDefault="00A578A3" w:rsidP="00F87A73">
            <w:pPr>
              <w:spacing w:after="0"/>
              <w:ind w:right="-873"/>
              <w:rPr>
                <w:rFonts w:ascii="Arial" w:hAnsi="Arial" w:cs="Arial"/>
                <w:color w:val="000000"/>
              </w:rPr>
            </w:pPr>
            <w:r>
              <w:rPr>
                <w:rFonts w:ascii="Arial" w:hAnsi="Arial" w:cs="Arial"/>
                <w:color w:val="000000"/>
              </w:rPr>
              <w:t>X</w:t>
            </w:r>
          </w:p>
        </w:tc>
      </w:tr>
      <w:tr w:rsidR="00044B41" w:rsidRPr="00B35669" w14:paraId="596F01D8" w14:textId="4074115E" w:rsidTr="0033164A">
        <w:trPr>
          <w:trHeight w:val="1047"/>
        </w:trPr>
        <w:tc>
          <w:tcPr>
            <w:tcW w:w="0" w:type="auto"/>
            <w:tcBorders>
              <w:top w:val="single" w:sz="8" w:space="0" w:color="auto"/>
              <w:left w:val="single" w:sz="8" w:space="0" w:color="auto"/>
              <w:bottom w:val="single" w:sz="8" w:space="0" w:color="auto"/>
              <w:right w:val="single" w:sz="8" w:space="0" w:color="000000"/>
            </w:tcBorders>
          </w:tcPr>
          <w:p w14:paraId="14BD1F2C" w14:textId="3710E50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tcPr>
          <w:p w14:paraId="36619A73" w14:textId="58A3B8C2" w:rsidR="00044B41" w:rsidRPr="00B35669" w:rsidRDefault="008342B7" w:rsidP="0079641A">
            <w:pPr>
              <w:pStyle w:val="NoSpacing"/>
              <w:rPr>
                <w:rFonts w:ascii="Arial" w:hAnsi="Arial" w:cs="Arial"/>
              </w:rPr>
            </w:pPr>
            <w:r w:rsidRPr="008342B7">
              <w:rPr>
                <w:rFonts w:ascii="Arial" w:hAnsi="Arial" w:cs="Arial"/>
              </w:rPr>
              <w:t>Degree-level qualification in Events Management or a related discipline, or extensive recent and demonstrable experience of developing, securing, managing and delivering conferences, business events, festivals or other high-profile events within a public sector, commercial, cultural or similarly complex environment.</w:t>
            </w:r>
            <w:r>
              <w:rPr>
                <w:rFonts w:ascii="Arial" w:hAnsi="Arial" w:cs="Arial"/>
              </w:rPr>
              <w:br/>
            </w:r>
          </w:p>
        </w:tc>
        <w:tc>
          <w:tcPr>
            <w:tcW w:w="1183" w:type="dxa"/>
            <w:tcBorders>
              <w:top w:val="single" w:sz="8" w:space="0" w:color="auto"/>
              <w:left w:val="single" w:sz="8" w:space="0" w:color="auto"/>
              <w:bottom w:val="single" w:sz="8" w:space="0" w:color="auto"/>
              <w:right w:val="single" w:sz="8" w:space="0" w:color="000000"/>
            </w:tcBorders>
          </w:tcPr>
          <w:p w14:paraId="3FCB09A9" w14:textId="714F7968" w:rsidR="00044B41" w:rsidRPr="00B35669" w:rsidRDefault="008342B7"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587CA45A" w14:textId="5F054394" w:rsidTr="0033164A">
        <w:trPr>
          <w:trHeight w:val="1119"/>
        </w:trPr>
        <w:tc>
          <w:tcPr>
            <w:tcW w:w="0" w:type="auto"/>
            <w:tcBorders>
              <w:top w:val="single" w:sz="8" w:space="0" w:color="auto"/>
              <w:left w:val="single" w:sz="8" w:space="0" w:color="auto"/>
              <w:bottom w:val="single" w:sz="8" w:space="0" w:color="auto"/>
              <w:right w:val="single" w:sz="8" w:space="0" w:color="000000"/>
            </w:tcBorders>
          </w:tcPr>
          <w:p w14:paraId="3350A281" w14:textId="77777777" w:rsidR="00044B41" w:rsidRPr="00B35669" w:rsidRDefault="00044B41" w:rsidP="0079641A">
            <w:pPr>
              <w:spacing w:after="0" w:line="240" w:lineRule="auto"/>
              <w:rPr>
                <w:rFonts w:ascii="Arial" w:eastAsia="Times New Roman" w:hAnsi="Arial" w:cs="Arial"/>
                <w:b/>
                <w:color w:val="000000" w:themeColor="text1"/>
                <w:sz w:val="20"/>
                <w:szCs w:val="20"/>
                <w:lang w:eastAsia="en-GB"/>
              </w:rPr>
            </w:pPr>
            <w:r w:rsidRPr="00B35669">
              <w:rPr>
                <w:rFonts w:ascii="Arial" w:hAnsi="Arial" w:cs="Arial"/>
                <w:b/>
                <w:color w:val="000000" w:themeColor="text1"/>
              </w:rPr>
              <w:t>Communicates Effectively</w:t>
            </w:r>
          </w:p>
        </w:tc>
        <w:tc>
          <w:tcPr>
            <w:tcW w:w="0" w:type="auto"/>
            <w:tcBorders>
              <w:top w:val="single" w:sz="8" w:space="0" w:color="auto"/>
              <w:left w:val="single" w:sz="8" w:space="0" w:color="auto"/>
              <w:bottom w:val="single" w:sz="8" w:space="0" w:color="auto"/>
              <w:right w:val="single" w:sz="8" w:space="0" w:color="000000"/>
            </w:tcBorders>
          </w:tcPr>
          <w:p w14:paraId="29B2B574" w14:textId="2CE38C71" w:rsidR="00044B41" w:rsidRDefault="00044B41" w:rsidP="0079641A">
            <w:pPr>
              <w:pStyle w:val="NoSpacing"/>
              <w:rPr>
                <w:rFonts w:ascii="Arial" w:hAnsi="Arial" w:cs="Arial"/>
              </w:rPr>
            </w:pPr>
            <w:r w:rsidRPr="00B35669">
              <w:rPr>
                <w:rFonts w:ascii="Arial" w:hAnsi="Arial" w:cs="Arial"/>
              </w:rPr>
              <w:t>Covers a range of spoken and written communication skills required as a regular</w:t>
            </w:r>
            <w:r w:rsidR="00B35669">
              <w:rPr>
                <w:rFonts w:ascii="Arial" w:hAnsi="Arial" w:cs="Arial"/>
              </w:rPr>
              <w:t xml:space="preserve"> </w:t>
            </w:r>
            <w:r w:rsidRPr="00B35669">
              <w:rPr>
                <w:rFonts w:ascii="Arial" w:hAnsi="Arial" w:cs="Arial"/>
              </w:rPr>
              <w:t xml:space="preserve">feature of the job. </w:t>
            </w:r>
            <w:r w:rsidR="0031580A">
              <w:rPr>
                <w:rFonts w:ascii="Arial" w:hAnsi="Arial" w:cs="Arial"/>
              </w:rPr>
              <w:t>This</w:t>
            </w:r>
            <w:r w:rsidRPr="00B35669">
              <w:rPr>
                <w:rFonts w:ascii="Arial" w:hAnsi="Arial" w:cs="Arial"/>
              </w:rPr>
              <w:t xml:space="preserve"> includes exchanging information/building relationships, giving</w:t>
            </w:r>
            <w:r w:rsidR="00B35669">
              <w:rPr>
                <w:rFonts w:ascii="Arial" w:hAnsi="Arial" w:cs="Arial"/>
              </w:rPr>
              <w:t xml:space="preserve"> </w:t>
            </w:r>
            <w:r w:rsidRPr="00B35669">
              <w:rPr>
                <w:rFonts w:ascii="Arial" w:hAnsi="Arial" w:cs="Arial"/>
              </w:rPr>
              <w:t>advice and guidance,</w:t>
            </w:r>
            <w:r w:rsidR="00B35669">
              <w:rPr>
                <w:rFonts w:ascii="Arial" w:hAnsi="Arial" w:cs="Arial"/>
              </w:rPr>
              <w:t xml:space="preserve"> </w:t>
            </w:r>
            <w:r w:rsidRPr="00B35669">
              <w:rPr>
                <w:rFonts w:ascii="Arial" w:hAnsi="Arial" w:cs="Arial"/>
              </w:rPr>
              <w:t>counselling, negotiating and persuading and handling private, confidential and sensitive information.</w:t>
            </w:r>
          </w:p>
          <w:p w14:paraId="3E297BBC" w14:textId="1C7657A1"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7FE6186" w14:textId="1BA1CBFD" w:rsidR="00044B41" w:rsidRPr="00B35669" w:rsidRDefault="008342B7"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0524CF5E" w14:textId="31C4654F" w:rsidTr="0033164A">
        <w:trPr>
          <w:trHeight w:val="283"/>
        </w:trPr>
        <w:tc>
          <w:tcPr>
            <w:tcW w:w="0" w:type="auto"/>
            <w:tcBorders>
              <w:top w:val="single" w:sz="8" w:space="0" w:color="auto"/>
              <w:left w:val="single" w:sz="8" w:space="0" w:color="auto"/>
              <w:bottom w:val="single" w:sz="8" w:space="0" w:color="auto"/>
              <w:right w:val="single" w:sz="8" w:space="0" w:color="000000"/>
            </w:tcBorders>
          </w:tcPr>
          <w:p w14:paraId="40B9EE5B"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Carries Out Effective Decision Making</w:t>
            </w:r>
          </w:p>
        </w:tc>
        <w:tc>
          <w:tcPr>
            <w:tcW w:w="0" w:type="auto"/>
            <w:tcBorders>
              <w:top w:val="single" w:sz="8" w:space="0" w:color="auto"/>
              <w:left w:val="single" w:sz="8" w:space="0" w:color="auto"/>
              <w:bottom w:val="single" w:sz="8" w:space="0" w:color="auto"/>
              <w:right w:val="single" w:sz="8" w:space="0" w:color="000000"/>
            </w:tcBorders>
          </w:tcPr>
          <w:p w14:paraId="0638E9C8" w14:textId="77777777" w:rsidR="00044B41" w:rsidRDefault="00044B41" w:rsidP="0079641A">
            <w:pPr>
              <w:pStyle w:val="NoSpacing"/>
              <w:rPr>
                <w:rFonts w:ascii="Arial" w:hAnsi="Arial" w:cs="Arial"/>
              </w:rPr>
            </w:pPr>
            <w:r w:rsidRPr="00B35669">
              <w:rPr>
                <w:rFonts w:ascii="Arial" w:hAnsi="Arial" w:cs="Arial"/>
              </w:rPr>
              <w:t>Covers a range of thinking skills required for taking initiative and independent</w:t>
            </w:r>
            <w:r w:rsidR="00B35669">
              <w:rPr>
                <w:rFonts w:ascii="Arial" w:hAnsi="Arial" w:cs="Arial"/>
              </w:rPr>
              <w:t xml:space="preserve"> </w:t>
            </w:r>
            <w:r w:rsidRPr="00B35669">
              <w:rPr>
                <w:rFonts w:ascii="Arial" w:hAnsi="Arial" w:cs="Arial"/>
              </w:rPr>
              <w:t xml:space="preserve">actions within the scope of the job.  </w:t>
            </w:r>
            <w:r w:rsidR="0031580A">
              <w:rPr>
                <w:rFonts w:ascii="Arial" w:hAnsi="Arial" w:cs="Arial"/>
              </w:rPr>
              <w:t>This</w:t>
            </w:r>
            <w:r w:rsidRPr="00B35669">
              <w:rPr>
                <w:rFonts w:ascii="Arial" w:hAnsi="Arial" w:cs="Arial"/>
              </w:rPr>
              <w:t xml:space="preserve"> includes planning and organising,</w:t>
            </w:r>
            <w:r w:rsidR="00B35669">
              <w:rPr>
                <w:rFonts w:ascii="Arial" w:hAnsi="Arial" w:cs="Arial"/>
              </w:rPr>
              <w:t xml:space="preserve"> </w:t>
            </w:r>
            <w:r w:rsidRPr="00B35669">
              <w:rPr>
                <w:rFonts w:ascii="Arial" w:hAnsi="Arial" w:cs="Arial"/>
              </w:rPr>
              <w:t>self-effectiveness and any requirements to quality check work.</w:t>
            </w:r>
          </w:p>
          <w:p w14:paraId="3C28D29E" w14:textId="5E8000EC" w:rsidR="00FC08CC" w:rsidRPr="00B35669" w:rsidRDefault="00FC08CC"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566F6489" w14:textId="1BC21BF9" w:rsidR="00044B41" w:rsidRPr="00B35669" w:rsidRDefault="008342B7"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4C93EDD1" w14:textId="21418FDB" w:rsidTr="0033164A">
        <w:trPr>
          <w:trHeight w:val="283"/>
        </w:trPr>
        <w:tc>
          <w:tcPr>
            <w:tcW w:w="0" w:type="auto"/>
            <w:tcBorders>
              <w:top w:val="single" w:sz="8" w:space="0" w:color="auto"/>
              <w:left w:val="single" w:sz="8" w:space="0" w:color="auto"/>
              <w:bottom w:val="single" w:sz="8" w:space="0" w:color="auto"/>
              <w:right w:val="single" w:sz="8" w:space="0" w:color="000000"/>
            </w:tcBorders>
          </w:tcPr>
          <w:p w14:paraId="70340610"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Undertakes Structured Problem-Solving</w:t>
            </w:r>
            <w:r w:rsidRPr="00B35669">
              <w:rPr>
                <w:rFonts w:ascii="Arial" w:hAnsi="Arial" w:cs="Arial"/>
                <w:color w:val="000000" w:themeColor="text1"/>
              </w:rPr>
              <w:t xml:space="preserve"> </w:t>
            </w:r>
            <w:r w:rsidRPr="00B35669">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tcPr>
          <w:p w14:paraId="2748F8BB" w14:textId="65EFE703" w:rsidR="00044B41" w:rsidRDefault="00044B41" w:rsidP="0079641A">
            <w:pPr>
              <w:pStyle w:val="NoSpacing"/>
              <w:rPr>
                <w:rFonts w:ascii="Arial" w:hAnsi="Arial" w:cs="Arial"/>
              </w:rPr>
            </w:pPr>
            <w:r w:rsidRPr="00B35669">
              <w:rPr>
                <w:rFonts w:ascii="Arial" w:hAnsi="Arial" w:cs="Arial"/>
              </w:rPr>
              <w:t>Covers a full range of analytical skills required for gathering, collating and analysing</w:t>
            </w:r>
            <w:r w:rsidR="00B35669">
              <w:rPr>
                <w:rFonts w:ascii="Arial" w:hAnsi="Arial" w:cs="Arial"/>
              </w:rPr>
              <w:t xml:space="preserve"> </w:t>
            </w:r>
            <w:r w:rsidRPr="00B35669">
              <w:rPr>
                <w:rFonts w:ascii="Arial" w:hAnsi="Arial" w:cs="Arial"/>
              </w:rPr>
              <w:t xml:space="preserve">the facts needed to solve problems. </w:t>
            </w:r>
            <w:r w:rsidR="0031580A">
              <w:rPr>
                <w:rFonts w:ascii="Arial" w:hAnsi="Arial" w:cs="Arial"/>
              </w:rPr>
              <w:t>This</w:t>
            </w:r>
            <w:r w:rsidRPr="00B35669">
              <w:rPr>
                <w:rFonts w:ascii="Arial" w:hAnsi="Arial" w:cs="Arial"/>
              </w:rPr>
              <w:t xml:space="preserve"> includes creative and critical thinking,</w:t>
            </w:r>
            <w:r w:rsidR="00B35669">
              <w:rPr>
                <w:rFonts w:ascii="Arial" w:hAnsi="Arial" w:cs="Arial"/>
              </w:rPr>
              <w:t xml:space="preserve"> </w:t>
            </w:r>
            <w:r w:rsidRPr="00B35669">
              <w:rPr>
                <w:rFonts w:ascii="Arial" w:hAnsi="Arial" w:cs="Arial"/>
              </w:rPr>
              <w:t>developing practical solutions, applying problem solving strategies and managing interpersonal relationships.</w:t>
            </w:r>
          </w:p>
          <w:p w14:paraId="7BFDA445" w14:textId="7D5745B8"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B387B67" w14:textId="00B7DF9A" w:rsidR="00044B41" w:rsidRPr="00B35669" w:rsidRDefault="008342B7"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10890FC8" w14:textId="53E10E18" w:rsidTr="0033164A">
        <w:trPr>
          <w:trHeight w:val="283"/>
        </w:trPr>
        <w:tc>
          <w:tcPr>
            <w:tcW w:w="0" w:type="auto"/>
            <w:tcBorders>
              <w:top w:val="single" w:sz="8" w:space="0" w:color="auto"/>
              <w:left w:val="single" w:sz="8" w:space="0" w:color="auto"/>
              <w:bottom w:val="single" w:sz="8" w:space="0" w:color="auto"/>
              <w:right w:val="single" w:sz="8" w:space="0" w:color="000000"/>
            </w:tcBorders>
          </w:tcPr>
          <w:p w14:paraId="6217436A"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szCs w:val="16"/>
              </w:rPr>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tcPr>
          <w:p w14:paraId="485DE5AA" w14:textId="77777777" w:rsidR="00044B41" w:rsidRDefault="00044B41" w:rsidP="0079641A">
            <w:pPr>
              <w:pStyle w:val="NoSpacing"/>
              <w:rPr>
                <w:rFonts w:ascii="Arial" w:hAnsi="Arial" w:cs="Arial"/>
              </w:rPr>
            </w:pPr>
            <w:r w:rsidRPr="00B35669">
              <w:rPr>
                <w:rFonts w:ascii="Arial" w:hAnsi="Arial" w:cs="Arial"/>
              </w:rPr>
              <w:t>Covers treating everyone with respect and dignity, maintains impartiality/fairness</w:t>
            </w:r>
            <w:r w:rsidR="00B35669">
              <w:rPr>
                <w:rFonts w:ascii="Arial" w:hAnsi="Arial" w:cs="Arial"/>
              </w:rPr>
              <w:t xml:space="preserve"> </w:t>
            </w:r>
            <w:r w:rsidRPr="00B35669">
              <w:rPr>
                <w:rFonts w:ascii="Arial" w:hAnsi="Arial" w:cs="Arial"/>
              </w:rPr>
              <w:t>with all people, is aware of the barriers people face.</w:t>
            </w:r>
          </w:p>
          <w:p w14:paraId="6926CCBB" w14:textId="4E87AF63"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7BE694D8" w14:textId="74B0850C" w:rsidR="00044B41" w:rsidRPr="00B35669" w:rsidRDefault="008342B7"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15ED55B1" w14:textId="665EE273" w:rsidTr="0033164A">
        <w:trPr>
          <w:trHeight w:val="283"/>
        </w:trPr>
        <w:tc>
          <w:tcPr>
            <w:tcW w:w="0" w:type="auto"/>
            <w:tcBorders>
              <w:top w:val="single" w:sz="8" w:space="0" w:color="auto"/>
              <w:left w:val="single" w:sz="8" w:space="0" w:color="auto"/>
              <w:bottom w:val="single" w:sz="8" w:space="0" w:color="auto"/>
              <w:right w:val="single" w:sz="8" w:space="0" w:color="000000"/>
            </w:tcBorders>
          </w:tcPr>
          <w:p w14:paraId="0A46E7D3"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Operates with Strategic Awareness</w:t>
            </w:r>
          </w:p>
        </w:tc>
        <w:tc>
          <w:tcPr>
            <w:tcW w:w="0" w:type="auto"/>
            <w:tcBorders>
              <w:top w:val="single" w:sz="8" w:space="0" w:color="auto"/>
              <w:left w:val="single" w:sz="8" w:space="0" w:color="auto"/>
              <w:bottom w:val="single" w:sz="8" w:space="0" w:color="auto"/>
              <w:right w:val="single" w:sz="8" w:space="0" w:color="000000"/>
            </w:tcBorders>
          </w:tcPr>
          <w:p w14:paraId="4C6459C2" w14:textId="4A5009A1" w:rsidR="00044B41" w:rsidRDefault="00044B41" w:rsidP="0079641A">
            <w:pPr>
              <w:pStyle w:val="NoSpacing"/>
              <w:rPr>
                <w:rFonts w:ascii="Arial" w:hAnsi="Arial" w:cs="Arial"/>
              </w:rPr>
            </w:pPr>
            <w:r w:rsidRPr="00B35669">
              <w:rPr>
                <w:rFonts w:ascii="Arial" w:hAnsi="Arial" w:cs="Arial"/>
              </w:rPr>
              <w:t xml:space="preserve">Our managers work with corporate priorities and policies in a </w:t>
            </w:r>
            <w:r w:rsidR="008342B7" w:rsidRPr="00B35669">
              <w:rPr>
                <w:rFonts w:ascii="Arial" w:hAnsi="Arial" w:cs="Arial"/>
              </w:rPr>
              <w:t>joined-up</w:t>
            </w:r>
            <w:r w:rsidRPr="00B35669">
              <w:rPr>
                <w:rFonts w:ascii="Arial" w:hAnsi="Arial" w:cs="Arial"/>
              </w:rPr>
              <w:t xml:space="preserve"> way with</w:t>
            </w:r>
            <w:r w:rsidR="00B35669">
              <w:rPr>
                <w:rFonts w:ascii="Arial" w:hAnsi="Arial" w:cs="Arial"/>
              </w:rPr>
              <w:t xml:space="preserve"> </w:t>
            </w:r>
            <w:r w:rsidRPr="00B35669">
              <w:rPr>
                <w:rFonts w:ascii="Arial" w:hAnsi="Arial" w:cs="Arial"/>
              </w:rPr>
              <w:t>others, internally and externally. Works democratically, transparently and</w:t>
            </w:r>
            <w:r w:rsidR="00B35669">
              <w:rPr>
                <w:rFonts w:ascii="Arial" w:hAnsi="Arial" w:cs="Arial"/>
              </w:rPr>
              <w:t xml:space="preserve"> </w:t>
            </w:r>
            <w:r w:rsidRPr="00B35669">
              <w:rPr>
                <w:rFonts w:ascii="Arial" w:hAnsi="Arial" w:cs="Arial"/>
              </w:rPr>
              <w:t>accountably.</w:t>
            </w:r>
          </w:p>
          <w:p w14:paraId="38BF174A" w14:textId="5EE39ED9"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1225647" w14:textId="4B8D1671" w:rsidR="00044B41" w:rsidRPr="00B35669" w:rsidRDefault="008342B7" w:rsidP="00F87A73">
            <w:pPr>
              <w:spacing w:after="0"/>
              <w:ind w:right="-873"/>
              <w:rPr>
                <w:rFonts w:ascii="Arial" w:hAnsi="Arial" w:cs="Arial"/>
                <w:color w:val="000000" w:themeColor="text1"/>
                <w:szCs w:val="16"/>
              </w:rPr>
            </w:pPr>
            <w:r>
              <w:rPr>
                <w:rFonts w:ascii="Arial" w:hAnsi="Arial" w:cs="Arial"/>
                <w:color w:val="000000" w:themeColor="text1"/>
                <w:szCs w:val="16"/>
              </w:rPr>
              <w:t>X</w:t>
            </w:r>
          </w:p>
        </w:tc>
      </w:tr>
      <w:tr w:rsidR="00044B41" w:rsidRPr="00B35669" w14:paraId="32F5D2F0" w14:textId="3CC357E5" w:rsidTr="0033164A">
        <w:trPr>
          <w:trHeight w:val="283"/>
        </w:trPr>
        <w:tc>
          <w:tcPr>
            <w:tcW w:w="0" w:type="auto"/>
            <w:tcBorders>
              <w:top w:val="single" w:sz="8" w:space="0" w:color="auto"/>
              <w:left w:val="single" w:sz="8" w:space="0" w:color="auto"/>
              <w:bottom w:val="single" w:sz="8" w:space="0" w:color="auto"/>
              <w:right w:val="single" w:sz="8" w:space="0" w:color="000000"/>
            </w:tcBorders>
          </w:tcPr>
          <w:p w14:paraId="526A91DB"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rPr>
              <w:t>Applying Project and Programme Management</w:t>
            </w:r>
            <w:r w:rsidRPr="00B35669">
              <w:rPr>
                <w:rFonts w:ascii="Arial" w:hAnsi="Arial" w:cs="Arial"/>
                <w:bCs/>
                <w:color w:val="000000" w:themeColor="text1"/>
                <w:szCs w:val="20"/>
              </w:rPr>
              <w:t xml:space="preserve"> </w:t>
            </w:r>
          </w:p>
        </w:tc>
        <w:tc>
          <w:tcPr>
            <w:tcW w:w="0" w:type="auto"/>
            <w:tcBorders>
              <w:top w:val="single" w:sz="8" w:space="0" w:color="auto"/>
              <w:left w:val="single" w:sz="8" w:space="0" w:color="auto"/>
              <w:bottom w:val="single" w:sz="8" w:space="0" w:color="auto"/>
              <w:right w:val="single" w:sz="8" w:space="0" w:color="000000"/>
            </w:tcBorders>
          </w:tcPr>
          <w:p w14:paraId="38913457" w14:textId="77777777" w:rsidR="00044B41" w:rsidRDefault="00044B41" w:rsidP="0079641A">
            <w:pPr>
              <w:pStyle w:val="NoSpacing"/>
              <w:rPr>
                <w:rFonts w:ascii="Arial" w:hAnsi="Arial" w:cs="Arial"/>
              </w:rPr>
            </w:pPr>
            <w:r w:rsidRPr="00B35669">
              <w:rPr>
                <w:rFonts w:ascii="Arial" w:hAnsi="Arial" w:cs="Arial"/>
              </w:rPr>
              <w:t>Our manager’s work to ensure that outcomes and objectives are achieved within</w:t>
            </w:r>
            <w:r w:rsidR="00B35669">
              <w:rPr>
                <w:rFonts w:ascii="Arial" w:hAnsi="Arial" w:cs="Arial"/>
              </w:rPr>
              <w:t xml:space="preserve"> </w:t>
            </w:r>
            <w:r w:rsidRPr="00B35669">
              <w:rPr>
                <w:rFonts w:ascii="Arial" w:hAnsi="Arial" w:cs="Arial"/>
              </w:rPr>
              <w:t>desired timescales, make best use of resources and take a positive approach to</w:t>
            </w:r>
            <w:r w:rsidR="00B35669">
              <w:rPr>
                <w:rFonts w:ascii="Arial" w:hAnsi="Arial" w:cs="Arial"/>
              </w:rPr>
              <w:t xml:space="preserve"> </w:t>
            </w:r>
            <w:r w:rsidRPr="00B35669">
              <w:rPr>
                <w:rFonts w:ascii="Arial" w:hAnsi="Arial" w:cs="Arial"/>
              </w:rPr>
              <w:t>contingency planning</w:t>
            </w:r>
          </w:p>
          <w:p w14:paraId="02633506" w14:textId="3F749FFF"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2D0FAE94" w14:textId="43B261A6" w:rsidR="00044B41" w:rsidRPr="00B35669" w:rsidRDefault="008342B7" w:rsidP="00F87A73">
            <w:pPr>
              <w:spacing w:after="0"/>
              <w:ind w:right="-873"/>
              <w:rPr>
                <w:rFonts w:ascii="Arial" w:hAnsi="Arial" w:cs="Arial"/>
                <w:bCs/>
                <w:color w:val="000000" w:themeColor="text1"/>
                <w:szCs w:val="20"/>
              </w:rPr>
            </w:pPr>
            <w:r>
              <w:rPr>
                <w:rFonts w:ascii="Arial" w:hAnsi="Arial" w:cs="Arial"/>
                <w:bCs/>
                <w:color w:val="000000" w:themeColor="text1"/>
                <w:szCs w:val="20"/>
              </w:rPr>
              <w:t>X</w:t>
            </w:r>
          </w:p>
        </w:tc>
      </w:tr>
    </w:tbl>
    <w:p w14:paraId="7CD8E63E" w14:textId="77777777" w:rsidR="00714AEF" w:rsidRDefault="00714AEF" w:rsidP="003B3B7F">
      <w:pPr>
        <w:tabs>
          <w:tab w:val="left" w:pos="1110"/>
        </w:tabs>
        <w:rPr>
          <w:rFonts w:ascii="Arial" w:hAnsi="Arial" w:cs="Arial"/>
        </w:rPr>
      </w:pPr>
    </w:p>
    <w:p w14:paraId="032A2B64" w14:textId="3E009E39" w:rsidR="00714AEF" w:rsidRDefault="00714AEF" w:rsidP="00714AEF">
      <w:pPr>
        <w:tabs>
          <w:tab w:val="left" w:pos="1110"/>
        </w:tabs>
        <w:ind w:left="142"/>
        <w:rPr>
          <w:rFonts w:ascii="Arial" w:hAnsi="Arial" w:cs="Arial"/>
        </w:rPr>
      </w:pPr>
      <w:r w:rsidRPr="00F3353F">
        <w:rPr>
          <w:rFonts w:ascii="Arial" w:eastAsia="Times New Roman" w:hAnsi="Arial" w:cs="Arial"/>
          <w:b/>
          <w:sz w:val="24"/>
          <w:szCs w:val="24"/>
          <w:lang w:eastAsia="en-GB"/>
        </w:rPr>
        <w:t>Applicants with disabilities are only required to meet the essential special knowledge requirements</w:t>
      </w:r>
      <w:r w:rsidRPr="00B35669">
        <w:rPr>
          <w:rFonts w:ascii="Arial" w:eastAsia="Times New Roman" w:hAnsi="Arial" w:cs="Arial"/>
          <w:b/>
          <w:sz w:val="24"/>
          <w:szCs w:val="24"/>
          <w:lang w:eastAsia="en-GB"/>
        </w:rPr>
        <w:t xml:space="preserve"> (clearly marked)</w:t>
      </w:r>
    </w:p>
    <w:p w14:paraId="7E6E1269" w14:textId="73DCB570" w:rsidR="00F3353F" w:rsidRPr="00B35669" w:rsidRDefault="003B3B7F" w:rsidP="003B3B7F">
      <w:pPr>
        <w:tabs>
          <w:tab w:val="left" w:pos="1110"/>
        </w:tabs>
        <w:rPr>
          <w:rFonts w:ascii="Arial" w:hAnsi="Arial" w:cs="Arial"/>
        </w:rPr>
      </w:pPr>
      <w:r w:rsidRPr="00B35669">
        <w:rPr>
          <w:rFonts w:ascii="Arial" w:hAnsi="Arial" w:cs="Arial"/>
        </w:rPr>
        <w:tab/>
      </w:r>
    </w:p>
    <w:tbl>
      <w:tblPr>
        <w:tblStyle w:val="TableGrid"/>
        <w:tblW w:w="10773" w:type="dxa"/>
        <w:tblInd w:w="137" w:type="dxa"/>
        <w:tblLook w:val="04A0" w:firstRow="1" w:lastRow="0" w:firstColumn="1" w:lastColumn="0" w:noHBand="0" w:noVBand="1"/>
      </w:tblPr>
      <w:tblGrid>
        <w:gridCol w:w="2232"/>
        <w:gridCol w:w="4484"/>
        <w:gridCol w:w="1080"/>
        <w:gridCol w:w="2977"/>
      </w:tblGrid>
      <w:tr w:rsidR="003B3B7F" w:rsidRPr="00B35669" w14:paraId="333ADDF1" w14:textId="77777777" w:rsidTr="0003285D">
        <w:tc>
          <w:tcPr>
            <w:tcW w:w="2232" w:type="dxa"/>
          </w:tcPr>
          <w:p w14:paraId="7128DD3F" w14:textId="77777777" w:rsidR="003B3B7F" w:rsidRPr="00B35669" w:rsidRDefault="003B3B7F" w:rsidP="003B3B7F">
            <w:pPr>
              <w:rPr>
                <w:rFonts w:ascii="Arial" w:hAnsi="Arial" w:cs="Arial"/>
                <w:b/>
                <w:sz w:val="24"/>
                <w:szCs w:val="24"/>
              </w:rPr>
            </w:pPr>
            <w:r w:rsidRPr="00B35669">
              <w:rPr>
                <w:rFonts w:ascii="Arial" w:hAnsi="Arial" w:cs="Arial"/>
                <w:b/>
                <w:sz w:val="24"/>
                <w:szCs w:val="24"/>
              </w:rPr>
              <w:t>Completed by:</w:t>
            </w:r>
          </w:p>
          <w:p w14:paraId="47BCB8F7" w14:textId="77777777" w:rsidR="003B3B7F" w:rsidRPr="00B35669" w:rsidRDefault="003B3B7F" w:rsidP="003B3B7F">
            <w:pPr>
              <w:rPr>
                <w:rFonts w:ascii="Arial" w:hAnsi="Arial" w:cs="Arial"/>
                <w:b/>
                <w:sz w:val="24"/>
                <w:szCs w:val="24"/>
              </w:rPr>
            </w:pPr>
          </w:p>
        </w:tc>
        <w:tc>
          <w:tcPr>
            <w:tcW w:w="4484" w:type="dxa"/>
          </w:tcPr>
          <w:p w14:paraId="2E10B7F8" w14:textId="19AC925D" w:rsidR="003B3B7F" w:rsidRPr="00B35669" w:rsidRDefault="003B3B7F" w:rsidP="003B3B7F">
            <w:pPr>
              <w:rPr>
                <w:rFonts w:ascii="Arial" w:hAnsi="Arial" w:cs="Arial"/>
                <w:sz w:val="24"/>
                <w:szCs w:val="24"/>
              </w:rPr>
            </w:pPr>
          </w:p>
        </w:tc>
        <w:tc>
          <w:tcPr>
            <w:tcW w:w="1080" w:type="dxa"/>
          </w:tcPr>
          <w:p w14:paraId="526E6F92"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71BB2301" w14:textId="5096558E" w:rsidR="003B3B7F" w:rsidRPr="00B35669" w:rsidRDefault="003B3B7F" w:rsidP="003B3B7F">
            <w:pPr>
              <w:rPr>
                <w:rFonts w:ascii="Arial" w:hAnsi="Arial" w:cs="Arial"/>
                <w:sz w:val="24"/>
                <w:szCs w:val="24"/>
              </w:rPr>
            </w:pPr>
          </w:p>
        </w:tc>
      </w:tr>
      <w:tr w:rsidR="003B3B7F" w:rsidRPr="00B35669" w14:paraId="16EDDC96" w14:textId="77777777" w:rsidTr="0003285D">
        <w:tc>
          <w:tcPr>
            <w:tcW w:w="2232" w:type="dxa"/>
          </w:tcPr>
          <w:p w14:paraId="746134B3" w14:textId="77777777" w:rsidR="003B3B7F" w:rsidRPr="00B35669" w:rsidRDefault="003B3B7F" w:rsidP="003B3B7F">
            <w:pPr>
              <w:rPr>
                <w:rFonts w:ascii="Arial" w:hAnsi="Arial" w:cs="Arial"/>
                <w:b/>
                <w:sz w:val="24"/>
                <w:szCs w:val="24"/>
              </w:rPr>
            </w:pPr>
            <w:r w:rsidRPr="00B35669">
              <w:rPr>
                <w:rFonts w:ascii="Arial" w:hAnsi="Arial" w:cs="Arial"/>
                <w:b/>
                <w:sz w:val="24"/>
                <w:szCs w:val="24"/>
              </w:rPr>
              <w:t>Quality checked:</w:t>
            </w:r>
          </w:p>
          <w:p w14:paraId="502FA22D" w14:textId="6BB7E9F1" w:rsidR="003B3B7F" w:rsidRPr="00B35669" w:rsidRDefault="003B3B7F" w:rsidP="003B3B7F">
            <w:pPr>
              <w:rPr>
                <w:rFonts w:ascii="Arial" w:hAnsi="Arial" w:cs="Arial"/>
                <w:b/>
                <w:sz w:val="24"/>
                <w:szCs w:val="24"/>
              </w:rPr>
            </w:pPr>
          </w:p>
        </w:tc>
        <w:tc>
          <w:tcPr>
            <w:tcW w:w="4484" w:type="dxa"/>
          </w:tcPr>
          <w:p w14:paraId="4E6D6898" w14:textId="77777777" w:rsidR="003B3B7F" w:rsidRPr="00B35669" w:rsidRDefault="003B3B7F" w:rsidP="003B3B7F">
            <w:pPr>
              <w:rPr>
                <w:rFonts w:ascii="Arial" w:hAnsi="Arial" w:cs="Arial"/>
                <w:b/>
                <w:sz w:val="24"/>
                <w:szCs w:val="24"/>
              </w:rPr>
            </w:pPr>
          </w:p>
        </w:tc>
        <w:tc>
          <w:tcPr>
            <w:tcW w:w="1080" w:type="dxa"/>
          </w:tcPr>
          <w:p w14:paraId="56527DA9"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35ABB28F" w14:textId="77777777" w:rsidR="003B3B7F" w:rsidRPr="00B35669" w:rsidRDefault="003B3B7F" w:rsidP="003B3B7F">
            <w:pPr>
              <w:rPr>
                <w:rFonts w:ascii="Arial" w:hAnsi="Arial" w:cs="Arial"/>
                <w:b/>
                <w:sz w:val="24"/>
                <w:szCs w:val="24"/>
              </w:rPr>
            </w:pPr>
          </w:p>
        </w:tc>
      </w:tr>
    </w:tbl>
    <w:p w14:paraId="743F66EF" w14:textId="77777777" w:rsidR="003B3B7F" w:rsidRPr="00B35669" w:rsidRDefault="003B3B7F" w:rsidP="00FE4AB7">
      <w:pPr>
        <w:rPr>
          <w:rFonts w:ascii="Arial" w:hAnsi="Arial" w:cs="Arial"/>
        </w:rPr>
      </w:pPr>
    </w:p>
    <w:sectPr w:rsidR="003B3B7F" w:rsidRPr="00B35669" w:rsidSect="001273C2">
      <w:headerReference w:type="even" r:id="rId16"/>
      <w:headerReference w:type="default" r:id="rId17"/>
      <w:footerReference w:type="even" r:id="rId18"/>
      <w:footerReference w:type="default" r:id="rId19"/>
      <w:headerReference w:type="first" r:id="rId20"/>
      <w:footerReference w:type="first" r:id="rId21"/>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94F16" w14:textId="77777777" w:rsidR="00CC08CB" w:rsidRDefault="00CC08CB" w:rsidP="001273C2">
      <w:pPr>
        <w:spacing w:after="0" w:line="240" w:lineRule="auto"/>
      </w:pPr>
      <w:r>
        <w:separator/>
      </w:r>
    </w:p>
  </w:endnote>
  <w:endnote w:type="continuationSeparator" w:id="0">
    <w:p w14:paraId="2713BCDE" w14:textId="77777777" w:rsidR="00CC08CB" w:rsidRDefault="00CC08CB"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68E5" w14:textId="7FCD566B" w:rsidR="00074768" w:rsidRDefault="00074768">
    <w:pPr>
      <w:pStyle w:val="Footer"/>
    </w:pPr>
    <w:r>
      <w:rPr>
        <w:noProof/>
      </w:rPr>
      <mc:AlternateContent>
        <mc:Choice Requires="wps">
          <w:drawing>
            <wp:anchor distT="0" distB="0" distL="0" distR="0" simplePos="0" relativeHeight="251662336" behindDoc="0" locked="0" layoutInCell="1" allowOverlap="1" wp14:anchorId="03793565" wp14:editId="0F19DF0C">
              <wp:simplePos x="635" y="635"/>
              <wp:positionH relativeFrom="page">
                <wp:align>center</wp:align>
              </wp:positionH>
              <wp:positionV relativeFrom="page">
                <wp:align>bottom</wp:align>
              </wp:positionV>
              <wp:extent cx="609600" cy="400050"/>
              <wp:effectExtent l="0" t="0" r="0" b="0"/>
              <wp:wrapNone/>
              <wp:docPr id="136004350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03A7F103" w14:textId="5CD5BF54"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93565" id="_x0000_t202" coordsize="21600,21600" o:spt="202" path="m,l,21600r21600,l21600,xe">
              <v:stroke joinstyle="miter"/>
              <v:path gradientshapeok="t" o:connecttype="rect"/>
            </v:shapetype>
            <v:shape id="Text Box 5" o:spid="_x0000_s1028" type="#_x0000_t202" alt="OFFICIAL" style="position:absolute;margin-left:0;margin-top:0;width:48pt;height:3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" filled="f" stroked="f">
              <v:textbox style="mso-fit-shape-to-text:t" inset="0,0,0,15pt">
                <w:txbxContent>
                  <w:p w14:paraId="03A7F103" w14:textId="5CD5BF54"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0B3F" w14:textId="6CF33544" w:rsidR="004E5B7E" w:rsidRDefault="00074768">
    <w:pPr>
      <w:pStyle w:val="Footer"/>
    </w:pPr>
    <w:r>
      <w:rPr>
        <w:noProof/>
      </w:rPr>
      <mc:AlternateContent>
        <mc:Choice Requires="wps">
          <w:drawing>
            <wp:anchor distT="0" distB="0" distL="0" distR="0" simplePos="0" relativeHeight="251663360" behindDoc="0" locked="0" layoutInCell="1" allowOverlap="1" wp14:anchorId="494F5415" wp14:editId="5EE39B64">
              <wp:simplePos x="635" y="635"/>
              <wp:positionH relativeFrom="page">
                <wp:align>center</wp:align>
              </wp:positionH>
              <wp:positionV relativeFrom="page">
                <wp:align>bottom</wp:align>
              </wp:positionV>
              <wp:extent cx="609600" cy="400050"/>
              <wp:effectExtent l="0" t="0" r="0" b="0"/>
              <wp:wrapNone/>
              <wp:docPr id="168175434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65916E52" w14:textId="17422073"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4F5415" id="_x0000_t202" coordsize="21600,21600" o:spt="202" path="m,l,21600r21600,l21600,xe">
              <v:stroke joinstyle="miter"/>
              <v:path gradientshapeok="t" o:connecttype="rect"/>
            </v:shapetype>
            <v:shape id="Text Box 6" o:spid="_x0000_s1029" type="#_x0000_t202" alt="OFFICIAL" style="position:absolute;margin-left:0;margin-top:0;width:48pt;height:3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" filled="f" stroked="f">
              <v:textbox style="mso-fit-shape-to-text:t" inset="0,0,0,15pt">
                <w:txbxContent>
                  <w:p w14:paraId="65916E52" w14:textId="17422073"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v:textbox>
              <w10:wrap anchorx="page" anchory="page"/>
            </v:shape>
          </w:pict>
        </mc:Fallback>
      </mc:AlternateContent>
    </w:r>
    <w:r w:rsidR="009E2591">
      <w:t xml:space="preserve">April 2025 Template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95DF" w14:textId="3A210E7B" w:rsidR="00074768" w:rsidRDefault="00074768">
    <w:pPr>
      <w:pStyle w:val="Footer"/>
    </w:pPr>
    <w:r>
      <w:rPr>
        <w:noProof/>
      </w:rPr>
      <mc:AlternateContent>
        <mc:Choice Requires="wps">
          <w:drawing>
            <wp:anchor distT="0" distB="0" distL="0" distR="0" simplePos="0" relativeHeight="251661312" behindDoc="0" locked="0" layoutInCell="1" allowOverlap="1" wp14:anchorId="2135578E" wp14:editId="451C90C3">
              <wp:simplePos x="635" y="635"/>
              <wp:positionH relativeFrom="page">
                <wp:align>center</wp:align>
              </wp:positionH>
              <wp:positionV relativeFrom="page">
                <wp:align>bottom</wp:align>
              </wp:positionV>
              <wp:extent cx="609600" cy="400050"/>
              <wp:effectExtent l="0" t="0" r="0" b="0"/>
              <wp:wrapNone/>
              <wp:docPr id="6913623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2BC9A15D" w14:textId="714026C7"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35578E" id="_x0000_t202" coordsize="21600,21600" o:spt="202" path="m,l,21600r21600,l21600,xe">
              <v:stroke joinstyle="miter"/>
              <v:path gradientshapeok="t" o:connecttype="rect"/>
            </v:shapetype>
            <v:shape id="Text Box 4" o:spid="_x0000_s1031" type="#_x0000_t202" alt="OFFICIAL" style="position:absolute;margin-left:0;margin-top:0;width:48pt;height:3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" filled="f" stroked="f">
              <v:textbox style="mso-fit-shape-to-text:t" inset="0,0,0,15pt">
                <w:txbxContent>
                  <w:p w14:paraId="2BC9A15D" w14:textId="714026C7"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9CEF1" w14:textId="77777777" w:rsidR="00CC08CB" w:rsidRDefault="00CC08CB" w:rsidP="001273C2">
      <w:pPr>
        <w:spacing w:after="0" w:line="240" w:lineRule="auto"/>
      </w:pPr>
      <w:r>
        <w:separator/>
      </w:r>
    </w:p>
  </w:footnote>
  <w:footnote w:type="continuationSeparator" w:id="0">
    <w:p w14:paraId="1D448F7B" w14:textId="77777777" w:rsidR="00CC08CB" w:rsidRDefault="00CC08CB"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EC97" w14:textId="120A4E48" w:rsidR="00074768" w:rsidRDefault="00074768">
    <w:pPr>
      <w:pStyle w:val="Header"/>
    </w:pPr>
    <w:r>
      <w:rPr>
        <w:noProof/>
      </w:rPr>
      <mc:AlternateContent>
        <mc:Choice Requires="wps">
          <w:drawing>
            <wp:anchor distT="0" distB="0" distL="0" distR="0" simplePos="0" relativeHeight="251659264" behindDoc="0" locked="0" layoutInCell="1" allowOverlap="1" wp14:anchorId="3069CACB" wp14:editId="01B9031A">
              <wp:simplePos x="635" y="635"/>
              <wp:positionH relativeFrom="page">
                <wp:align>left</wp:align>
              </wp:positionH>
              <wp:positionV relativeFrom="page">
                <wp:align>top</wp:align>
              </wp:positionV>
              <wp:extent cx="863600" cy="400050"/>
              <wp:effectExtent l="0" t="0" r="12700" b="0"/>
              <wp:wrapNone/>
              <wp:docPr id="9266762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0050"/>
                      </a:xfrm>
                      <a:prstGeom prst="rect">
                        <a:avLst/>
                      </a:prstGeom>
                      <a:noFill/>
                      <a:ln>
                        <a:noFill/>
                      </a:ln>
                    </wps:spPr>
                    <wps:txbx>
                      <w:txbxContent>
                        <w:p w14:paraId="76EDF5D6" w14:textId="21FCFE6B"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69CACB" id="_x0000_t202" coordsize="21600,21600" o:spt="202" path="m,l,21600r21600,l21600,xe">
              <v:stroke joinstyle="miter"/>
              <v:path gradientshapeok="t" o:connecttype="rect"/>
            </v:shapetype>
            <v:shape id="Text Box 2" o:spid="_x0000_s1026" type="#_x0000_t202" alt="OFFICIAL" style="position:absolute;margin-left:0;margin-top:0;width:68pt;height:3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" filled="f" stroked="f">
              <v:textbox style="mso-fit-shape-to-text:t" inset="20pt,15pt,0,0">
                <w:txbxContent>
                  <w:p w14:paraId="76EDF5D6" w14:textId="21FCFE6B"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12FA3CAA" w:rsidR="001273C2" w:rsidRPr="009C5CA0" w:rsidRDefault="00074768" w:rsidP="0042099D">
    <w:pPr>
      <w:pStyle w:val="Header"/>
      <w:rPr>
        <w:i/>
        <w:iCs/>
        <w:color w:val="404040" w:themeColor="text1" w:themeTint="BF"/>
      </w:rPr>
    </w:pPr>
    <w:r>
      <w:rPr>
        <w:noProof/>
        <w:lang w:eastAsia="en-GB"/>
      </w:rPr>
      <mc:AlternateContent>
        <mc:Choice Requires="wps">
          <w:drawing>
            <wp:anchor distT="0" distB="0" distL="0" distR="0" simplePos="0" relativeHeight="251660288" behindDoc="0" locked="0" layoutInCell="1" allowOverlap="1" wp14:anchorId="24F6085F" wp14:editId="7B948CA6">
              <wp:simplePos x="635" y="635"/>
              <wp:positionH relativeFrom="page">
                <wp:align>left</wp:align>
              </wp:positionH>
              <wp:positionV relativeFrom="page">
                <wp:align>top</wp:align>
              </wp:positionV>
              <wp:extent cx="863600" cy="400050"/>
              <wp:effectExtent l="0" t="0" r="12700" b="0"/>
              <wp:wrapNone/>
              <wp:docPr id="12332280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0050"/>
                      </a:xfrm>
                      <a:prstGeom prst="rect">
                        <a:avLst/>
                      </a:prstGeom>
                      <a:noFill/>
                      <a:ln>
                        <a:noFill/>
                      </a:ln>
                    </wps:spPr>
                    <wps:txbx>
                      <w:txbxContent>
                        <w:p w14:paraId="105D42BC" w14:textId="64D5DD38"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F6085F" id="_x0000_t202" coordsize="21600,21600" o:spt="202" path="m,l,21600r21600,l21600,xe">
              <v:stroke joinstyle="miter"/>
              <v:path gradientshapeok="t" o:connecttype="rect"/>
            </v:shapetype>
            <v:shape id="Text Box 3" o:spid="_x0000_s1027" type="#_x0000_t202" alt="OFFICIAL" style="position:absolute;margin-left:0;margin-top:0;width:68pt;height:3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" filled="f" stroked="f">
              <v:textbox style="mso-fit-shape-to-text:t" inset="20pt,15pt,0,0">
                <w:txbxContent>
                  <w:p w14:paraId="105D42BC" w14:textId="64D5DD38"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v:textbox>
              <w10:wrap anchorx="page" anchory="page"/>
            </v:shape>
          </w:pict>
        </mc:Fallback>
      </mc:AlternateContent>
    </w:r>
    <w:r w:rsidR="001D5513">
      <w:rPr>
        <w:noProof/>
        <w:lang w:eastAsia="en-GB"/>
      </w:rPr>
      <w:drawing>
        <wp:inline distT="0" distB="0" distL="0" distR="0" wp14:anchorId="774146F4" wp14:editId="2FB9CCDD">
          <wp:extent cx="2311400" cy="596900"/>
          <wp:effectExtent l="0" t="0" r="0" b="0"/>
          <wp:docPr id="157505398" name="Picture 2"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596900"/>
                  </a:xfrm>
                  <a:prstGeom prst="rect">
                    <a:avLst/>
                  </a:prstGeom>
                  <a:noFill/>
                  <a:ln>
                    <a:noFill/>
                  </a:ln>
                </pic:spPr>
              </pic:pic>
            </a:graphicData>
          </a:graphic>
        </wp:inline>
      </w:drawing>
    </w:r>
    <w:r w:rsidR="0042099D" w:rsidRPr="009C5CA0">
      <w:rPr>
        <w:i/>
        <w:iCs/>
        <w:color w:val="404040" w:themeColor="text1" w:themeTint="BF"/>
      </w:rPr>
      <w:t xml:space="preserve">                                    </w:t>
    </w:r>
    <w:r w:rsidR="009D0018" w:rsidRPr="009C5CA0">
      <w:rPr>
        <w:i/>
        <w:iCs/>
        <w:color w:val="404040" w:themeColor="text1" w:themeTint="BF"/>
      </w:rPr>
      <w:tab/>
      <w:t xml:space="preserve">              </w:t>
    </w:r>
    <w:r w:rsidR="00B01266" w:rsidRPr="009C5CA0">
      <w:rPr>
        <w:i/>
        <w:iCs/>
        <w:color w:val="404040" w:themeColor="text1" w:themeTint="BF"/>
      </w:rPr>
      <w:t>Competency based Job profile Pilat Gauge</w:t>
    </w:r>
    <w:r w:rsidR="00E61F44" w:rsidRPr="009C5CA0">
      <w:rPr>
        <w:i/>
        <w:iCs/>
        <w:color w:val="404040" w:themeColor="text1" w:themeTint="BF"/>
      </w:rPr>
      <w:t xml:space="preserve"> </w:t>
    </w:r>
  </w:p>
  <w:p w14:paraId="684EFD53" w14:textId="77777777" w:rsidR="00FC08CC" w:rsidRPr="009C5CA0" w:rsidRDefault="00FC08CC" w:rsidP="0042099D">
    <w:pPr>
      <w:pStyle w:val="Header"/>
      <w:rPr>
        <w:i/>
        <w:iCs/>
        <w:color w:val="404040" w:themeColor="text1" w:themeTint="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BC8C" w14:textId="7182B466" w:rsidR="00074768" w:rsidRDefault="00074768">
    <w:pPr>
      <w:pStyle w:val="Header"/>
    </w:pPr>
    <w:r>
      <w:rPr>
        <w:noProof/>
      </w:rPr>
      <mc:AlternateContent>
        <mc:Choice Requires="wps">
          <w:drawing>
            <wp:anchor distT="0" distB="0" distL="0" distR="0" simplePos="0" relativeHeight="251658240" behindDoc="0" locked="0" layoutInCell="1" allowOverlap="1" wp14:anchorId="3E4F9D5F" wp14:editId="27294250">
              <wp:simplePos x="635" y="635"/>
              <wp:positionH relativeFrom="page">
                <wp:align>left</wp:align>
              </wp:positionH>
              <wp:positionV relativeFrom="page">
                <wp:align>top</wp:align>
              </wp:positionV>
              <wp:extent cx="863600" cy="400050"/>
              <wp:effectExtent l="0" t="0" r="12700" b="0"/>
              <wp:wrapNone/>
              <wp:docPr id="188934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0050"/>
                      </a:xfrm>
                      <a:prstGeom prst="rect">
                        <a:avLst/>
                      </a:prstGeom>
                      <a:noFill/>
                      <a:ln>
                        <a:noFill/>
                      </a:ln>
                    </wps:spPr>
                    <wps:txbx>
                      <w:txbxContent>
                        <w:p w14:paraId="65912CCB" w14:textId="0D70458F"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E4F9D5F" id="_x0000_t202" coordsize="21600,21600" o:spt="202" path="m,l,21600r21600,l21600,xe">
              <v:stroke joinstyle="miter"/>
              <v:path gradientshapeok="t" o:connecttype="rect"/>
            </v:shapetype>
            <v:shape id="Text Box 1" o:spid="_x0000_s1030" type="#_x0000_t202" alt="OFFICIAL" style="position:absolute;margin-left:0;margin-top:0;width:68pt;height:3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" filled="f" stroked="f">
              <v:textbox style="mso-fit-shape-to-text:t" inset="20pt,15pt,0,0">
                <w:txbxContent>
                  <w:p w14:paraId="65912CCB" w14:textId="0D70458F"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B91"/>
    <w:multiLevelType w:val="multilevel"/>
    <w:tmpl w:val="DCE0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12E89"/>
    <w:multiLevelType w:val="multilevel"/>
    <w:tmpl w:val="DCE0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C1AC3"/>
    <w:multiLevelType w:val="multilevel"/>
    <w:tmpl w:val="DCE0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806851"/>
    <w:multiLevelType w:val="hybridMultilevel"/>
    <w:tmpl w:val="8C24A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32DB3"/>
    <w:multiLevelType w:val="multilevel"/>
    <w:tmpl w:val="DCE0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501CC6"/>
    <w:multiLevelType w:val="multilevel"/>
    <w:tmpl w:val="DCE0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151184">
    <w:abstractNumId w:val="9"/>
  </w:num>
  <w:num w:numId="2" w16cid:durableId="1926260588">
    <w:abstractNumId w:val="3"/>
  </w:num>
  <w:num w:numId="3" w16cid:durableId="558636114">
    <w:abstractNumId w:val="8"/>
  </w:num>
  <w:num w:numId="4" w16cid:durableId="647828281">
    <w:abstractNumId w:val="6"/>
  </w:num>
  <w:num w:numId="5" w16cid:durableId="1187213140">
    <w:abstractNumId w:val="4"/>
  </w:num>
  <w:num w:numId="6" w16cid:durableId="1329594770">
    <w:abstractNumId w:val="5"/>
  </w:num>
  <w:num w:numId="7" w16cid:durableId="1428036426">
    <w:abstractNumId w:val="1"/>
  </w:num>
  <w:num w:numId="8" w16cid:durableId="622119">
    <w:abstractNumId w:val="7"/>
  </w:num>
  <w:num w:numId="9" w16cid:durableId="1061950431">
    <w:abstractNumId w:val="0"/>
  </w:num>
  <w:num w:numId="10" w16cid:durableId="1398210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12DF9"/>
    <w:rsid w:val="0001663B"/>
    <w:rsid w:val="0003285D"/>
    <w:rsid w:val="00042B83"/>
    <w:rsid w:val="00044B41"/>
    <w:rsid w:val="00045F66"/>
    <w:rsid w:val="00074607"/>
    <w:rsid w:val="00074768"/>
    <w:rsid w:val="00093D74"/>
    <w:rsid w:val="00094885"/>
    <w:rsid w:val="00094F2C"/>
    <w:rsid w:val="000A0871"/>
    <w:rsid w:val="000A6831"/>
    <w:rsid w:val="000B4138"/>
    <w:rsid w:val="000B5571"/>
    <w:rsid w:val="000C5388"/>
    <w:rsid w:val="000E28D8"/>
    <w:rsid w:val="000E47C0"/>
    <w:rsid w:val="000F1D1B"/>
    <w:rsid w:val="000F1EB6"/>
    <w:rsid w:val="00107E40"/>
    <w:rsid w:val="001273C2"/>
    <w:rsid w:val="00131461"/>
    <w:rsid w:val="001405CA"/>
    <w:rsid w:val="00142197"/>
    <w:rsid w:val="0014768B"/>
    <w:rsid w:val="00154967"/>
    <w:rsid w:val="001625DE"/>
    <w:rsid w:val="00180D8E"/>
    <w:rsid w:val="0018136C"/>
    <w:rsid w:val="00181C0F"/>
    <w:rsid w:val="00191304"/>
    <w:rsid w:val="001A79BA"/>
    <w:rsid w:val="001B5AF2"/>
    <w:rsid w:val="001B6563"/>
    <w:rsid w:val="001C30D2"/>
    <w:rsid w:val="001D0E6E"/>
    <w:rsid w:val="001D5513"/>
    <w:rsid w:val="001F65D3"/>
    <w:rsid w:val="001F6AB0"/>
    <w:rsid w:val="001F7865"/>
    <w:rsid w:val="00204D57"/>
    <w:rsid w:val="0021090E"/>
    <w:rsid w:val="00216BC9"/>
    <w:rsid w:val="002240B5"/>
    <w:rsid w:val="002257ED"/>
    <w:rsid w:val="00253F50"/>
    <w:rsid w:val="0025533D"/>
    <w:rsid w:val="00256178"/>
    <w:rsid w:val="00261F42"/>
    <w:rsid w:val="00266F4B"/>
    <w:rsid w:val="0029324B"/>
    <w:rsid w:val="002A1DDB"/>
    <w:rsid w:val="002A358C"/>
    <w:rsid w:val="002A616A"/>
    <w:rsid w:val="002C0E18"/>
    <w:rsid w:val="002E02AA"/>
    <w:rsid w:val="002E0AE0"/>
    <w:rsid w:val="002E1953"/>
    <w:rsid w:val="002E5113"/>
    <w:rsid w:val="002F3747"/>
    <w:rsid w:val="002F77A1"/>
    <w:rsid w:val="0030449D"/>
    <w:rsid w:val="0031580A"/>
    <w:rsid w:val="00323724"/>
    <w:rsid w:val="0033164A"/>
    <w:rsid w:val="00347C63"/>
    <w:rsid w:val="00362819"/>
    <w:rsid w:val="003714C8"/>
    <w:rsid w:val="003B0D8D"/>
    <w:rsid w:val="003B3B7F"/>
    <w:rsid w:val="003E26B5"/>
    <w:rsid w:val="003F6EDD"/>
    <w:rsid w:val="00406217"/>
    <w:rsid w:val="00406A61"/>
    <w:rsid w:val="004153D9"/>
    <w:rsid w:val="00416793"/>
    <w:rsid w:val="0042099D"/>
    <w:rsid w:val="00423E5C"/>
    <w:rsid w:val="00432A83"/>
    <w:rsid w:val="00435518"/>
    <w:rsid w:val="00457795"/>
    <w:rsid w:val="00461C3C"/>
    <w:rsid w:val="00465F9B"/>
    <w:rsid w:val="004801A4"/>
    <w:rsid w:val="00483BD1"/>
    <w:rsid w:val="004904C6"/>
    <w:rsid w:val="004C60A9"/>
    <w:rsid w:val="004E5B7E"/>
    <w:rsid w:val="00516725"/>
    <w:rsid w:val="00536113"/>
    <w:rsid w:val="005432E5"/>
    <w:rsid w:val="005457E2"/>
    <w:rsid w:val="005544AA"/>
    <w:rsid w:val="00554556"/>
    <w:rsid w:val="005566D4"/>
    <w:rsid w:val="00557F44"/>
    <w:rsid w:val="00563529"/>
    <w:rsid w:val="00564F0F"/>
    <w:rsid w:val="005711A1"/>
    <w:rsid w:val="00590E99"/>
    <w:rsid w:val="00592474"/>
    <w:rsid w:val="0059567E"/>
    <w:rsid w:val="00596C47"/>
    <w:rsid w:val="005B118E"/>
    <w:rsid w:val="005C6F98"/>
    <w:rsid w:val="005D2710"/>
    <w:rsid w:val="005D4E93"/>
    <w:rsid w:val="005E0867"/>
    <w:rsid w:val="005F65B4"/>
    <w:rsid w:val="006018CD"/>
    <w:rsid w:val="00610991"/>
    <w:rsid w:val="00614FDF"/>
    <w:rsid w:val="006332DA"/>
    <w:rsid w:val="00644F5F"/>
    <w:rsid w:val="00647B64"/>
    <w:rsid w:val="0065384A"/>
    <w:rsid w:val="006539EF"/>
    <w:rsid w:val="00661CB8"/>
    <w:rsid w:val="00683063"/>
    <w:rsid w:val="006854E3"/>
    <w:rsid w:val="006865D2"/>
    <w:rsid w:val="00687EB1"/>
    <w:rsid w:val="00690361"/>
    <w:rsid w:val="0069587B"/>
    <w:rsid w:val="006A2D28"/>
    <w:rsid w:val="006B4F8D"/>
    <w:rsid w:val="006F1DAE"/>
    <w:rsid w:val="006F3B0A"/>
    <w:rsid w:val="00712706"/>
    <w:rsid w:val="00712AAA"/>
    <w:rsid w:val="00714AEF"/>
    <w:rsid w:val="00732BDD"/>
    <w:rsid w:val="00741F72"/>
    <w:rsid w:val="0076502B"/>
    <w:rsid w:val="0077291B"/>
    <w:rsid w:val="007749CE"/>
    <w:rsid w:val="00786395"/>
    <w:rsid w:val="00786472"/>
    <w:rsid w:val="00790D6F"/>
    <w:rsid w:val="0079274B"/>
    <w:rsid w:val="0079641A"/>
    <w:rsid w:val="007A17F9"/>
    <w:rsid w:val="007D1431"/>
    <w:rsid w:val="007E3C18"/>
    <w:rsid w:val="007F64D5"/>
    <w:rsid w:val="007F6A25"/>
    <w:rsid w:val="0082180B"/>
    <w:rsid w:val="008342B7"/>
    <w:rsid w:val="00836AAE"/>
    <w:rsid w:val="00850084"/>
    <w:rsid w:val="00850D47"/>
    <w:rsid w:val="0087558F"/>
    <w:rsid w:val="008830B1"/>
    <w:rsid w:val="00886B01"/>
    <w:rsid w:val="008A796F"/>
    <w:rsid w:val="008B6287"/>
    <w:rsid w:val="008C0DFF"/>
    <w:rsid w:val="008C647E"/>
    <w:rsid w:val="008C72FD"/>
    <w:rsid w:val="008D3418"/>
    <w:rsid w:val="008E4102"/>
    <w:rsid w:val="008E6116"/>
    <w:rsid w:val="009023BD"/>
    <w:rsid w:val="00911BBC"/>
    <w:rsid w:val="0091557B"/>
    <w:rsid w:val="00937DEE"/>
    <w:rsid w:val="00957C72"/>
    <w:rsid w:val="00961B90"/>
    <w:rsid w:val="00965B08"/>
    <w:rsid w:val="00967C4D"/>
    <w:rsid w:val="009B2A3E"/>
    <w:rsid w:val="009B5146"/>
    <w:rsid w:val="009C1EE4"/>
    <w:rsid w:val="009C5CA0"/>
    <w:rsid w:val="009D0018"/>
    <w:rsid w:val="009D16AC"/>
    <w:rsid w:val="009D4E2D"/>
    <w:rsid w:val="009E2591"/>
    <w:rsid w:val="009E7530"/>
    <w:rsid w:val="009E7568"/>
    <w:rsid w:val="00A34DFE"/>
    <w:rsid w:val="00A36146"/>
    <w:rsid w:val="00A4447C"/>
    <w:rsid w:val="00A4670F"/>
    <w:rsid w:val="00A47A5E"/>
    <w:rsid w:val="00A578A3"/>
    <w:rsid w:val="00A6260E"/>
    <w:rsid w:val="00A63709"/>
    <w:rsid w:val="00A9477A"/>
    <w:rsid w:val="00AA1EF2"/>
    <w:rsid w:val="00AA2ADE"/>
    <w:rsid w:val="00AB5218"/>
    <w:rsid w:val="00AE6DC2"/>
    <w:rsid w:val="00AE7530"/>
    <w:rsid w:val="00AF01ED"/>
    <w:rsid w:val="00B01266"/>
    <w:rsid w:val="00B01F4B"/>
    <w:rsid w:val="00B02C11"/>
    <w:rsid w:val="00B1733A"/>
    <w:rsid w:val="00B35669"/>
    <w:rsid w:val="00B51C83"/>
    <w:rsid w:val="00B52885"/>
    <w:rsid w:val="00B5292A"/>
    <w:rsid w:val="00B53938"/>
    <w:rsid w:val="00B543F1"/>
    <w:rsid w:val="00B81F88"/>
    <w:rsid w:val="00B826A4"/>
    <w:rsid w:val="00B82949"/>
    <w:rsid w:val="00B8452D"/>
    <w:rsid w:val="00B94C8C"/>
    <w:rsid w:val="00BB22D9"/>
    <w:rsid w:val="00BB4240"/>
    <w:rsid w:val="00BD0C64"/>
    <w:rsid w:val="00BD4550"/>
    <w:rsid w:val="00BE0082"/>
    <w:rsid w:val="00BF592E"/>
    <w:rsid w:val="00BF7B45"/>
    <w:rsid w:val="00C01F5D"/>
    <w:rsid w:val="00C13112"/>
    <w:rsid w:val="00C17C24"/>
    <w:rsid w:val="00C20DE0"/>
    <w:rsid w:val="00C210FD"/>
    <w:rsid w:val="00C625C8"/>
    <w:rsid w:val="00C830D6"/>
    <w:rsid w:val="00C93A63"/>
    <w:rsid w:val="00C93B3D"/>
    <w:rsid w:val="00CA2970"/>
    <w:rsid w:val="00CB73CE"/>
    <w:rsid w:val="00CC08CB"/>
    <w:rsid w:val="00CD69AA"/>
    <w:rsid w:val="00D02CFB"/>
    <w:rsid w:val="00D152BA"/>
    <w:rsid w:val="00D26419"/>
    <w:rsid w:val="00D30A47"/>
    <w:rsid w:val="00D43577"/>
    <w:rsid w:val="00D45D7E"/>
    <w:rsid w:val="00D518C6"/>
    <w:rsid w:val="00D702A0"/>
    <w:rsid w:val="00D704C9"/>
    <w:rsid w:val="00D72AF2"/>
    <w:rsid w:val="00D9745B"/>
    <w:rsid w:val="00DA2A11"/>
    <w:rsid w:val="00DA396A"/>
    <w:rsid w:val="00DA419B"/>
    <w:rsid w:val="00DA4C34"/>
    <w:rsid w:val="00DB0FE2"/>
    <w:rsid w:val="00DB3A18"/>
    <w:rsid w:val="00DE63AB"/>
    <w:rsid w:val="00DF0213"/>
    <w:rsid w:val="00DF53B9"/>
    <w:rsid w:val="00E04A8F"/>
    <w:rsid w:val="00E07684"/>
    <w:rsid w:val="00E10D30"/>
    <w:rsid w:val="00E1412F"/>
    <w:rsid w:val="00E15858"/>
    <w:rsid w:val="00E16557"/>
    <w:rsid w:val="00E314B2"/>
    <w:rsid w:val="00E33971"/>
    <w:rsid w:val="00E43897"/>
    <w:rsid w:val="00E54599"/>
    <w:rsid w:val="00E61F44"/>
    <w:rsid w:val="00E67878"/>
    <w:rsid w:val="00E86097"/>
    <w:rsid w:val="00E8762A"/>
    <w:rsid w:val="00E93335"/>
    <w:rsid w:val="00E95CD7"/>
    <w:rsid w:val="00EB1C60"/>
    <w:rsid w:val="00EC6D54"/>
    <w:rsid w:val="00ED3B26"/>
    <w:rsid w:val="00ED4A0D"/>
    <w:rsid w:val="00ED75A5"/>
    <w:rsid w:val="00EE5D6C"/>
    <w:rsid w:val="00EF4F74"/>
    <w:rsid w:val="00F3353F"/>
    <w:rsid w:val="00F47A99"/>
    <w:rsid w:val="00F65291"/>
    <w:rsid w:val="00F747A4"/>
    <w:rsid w:val="00F87A73"/>
    <w:rsid w:val="00F95D2D"/>
    <w:rsid w:val="00FB1BCB"/>
    <w:rsid w:val="00FC08CC"/>
    <w:rsid w:val="00FE4AB7"/>
    <w:rsid w:val="00FF22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 w:type="paragraph" w:styleId="NormalWeb">
    <w:name w:val="Normal (Web)"/>
    <w:basedOn w:val="Normal"/>
    <w:uiPriority w:val="99"/>
    <w:rsid w:val="00E314B2"/>
    <w:pPr>
      <w:spacing w:before="100" w:beforeAutospacing="1" w:after="100" w:afterAutospacing="1" w:line="240" w:lineRule="auto"/>
    </w:pPr>
    <w:rPr>
      <w:rFonts w:ascii="Verdana" w:eastAsia="Arial Unicode MS" w:hAnsi="Verdana" w:cs="Arial Unicode MS"/>
      <w:sz w:val="18"/>
      <w:szCs w:val="18"/>
    </w:rPr>
  </w:style>
  <w:style w:type="character" w:styleId="CommentReference">
    <w:name w:val="annotation reference"/>
    <w:semiHidden/>
    <w:rsid w:val="00A578A3"/>
    <w:rPr>
      <w:sz w:val="16"/>
      <w:szCs w:val="16"/>
    </w:rPr>
  </w:style>
  <w:style w:type="paragraph" w:styleId="CommentText">
    <w:name w:val="annotation text"/>
    <w:basedOn w:val="Normal"/>
    <w:link w:val="CommentTextChar"/>
    <w:semiHidden/>
    <w:rsid w:val="00A578A3"/>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semiHidden/>
    <w:rsid w:val="00A578A3"/>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D05CC7-EE6B-4B21-ADDB-83CAF7EFCF7A}" type="doc">
      <dgm:prSet loTypeId="urn:microsoft.com/office/officeart/2005/8/layout/orgChart1" loCatId="hierarchy" qsTypeId="urn:microsoft.com/office/officeart/2005/8/quickstyle/simple1" qsCatId="simple" csTypeId="urn:microsoft.com/office/officeart/2005/8/colors/accent3_1" csCatId="accent3" phldr="1"/>
      <dgm:spPr/>
    </dgm:pt>
    <dgm:pt modelId="{73CC0C89-B050-45F9-A186-543020D89C74}">
      <dgm:prSet custT="1"/>
      <dgm:spPr/>
      <dgm:t>
        <a:bodyPr/>
        <a:lstStyle/>
        <a:p>
          <a:pPr marR="0" algn="ctr" rtl="0"/>
          <a:r>
            <a:rPr lang="en-GB" sz="1000" b="0" i="0" u="none" strike="noStrike" kern="100" baseline="0">
              <a:latin typeface="Arial" panose="020B0604020202020204" pitchFamily="34" charset="0"/>
              <a:cs typeface="Arial" panose="020B0604020202020204" pitchFamily="34" charset="0"/>
            </a:rPr>
            <a:t>Assistant Director of Culture, Policy &amp; Events</a:t>
          </a:r>
        </a:p>
      </dgm:t>
    </dgm:pt>
    <dgm:pt modelId="{813DF2AC-B3DD-4841-A92D-A3719FD033FB}" type="parTrans" cxnId="{1C446515-33EE-497F-86DC-0BEFAC406BB1}">
      <dgm:prSet/>
      <dgm:spPr/>
      <dgm:t>
        <a:bodyPr/>
        <a:lstStyle/>
        <a:p>
          <a:endParaRPr lang="en-GB" sz="1000">
            <a:solidFill>
              <a:sysClr val="windowText" lastClr="000000"/>
            </a:solidFill>
            <a:latin typeface="Arial" panose="020B0604020202020204" pitchFamily="34" charset="0"/>
            <a:cs typeface="Arial" panose="020B0604020202020204" pitchFamily="34" charset="0"/>
          </a:endParaRPr>
        </a:p>
      </dgm:t>
    </dgm:pt>
    <dgm:pt modelId="{8F16FB5F-3BE9-42BF-8DBB-3B3F04B11DEC}" type="sibTrans" cxnId="{1C446515-33EE-497F-86DC-0BEFAC406BB1}">
      <dgm:prSet/>
      <dgm:spPr/>
      <dgm:t>
        <a:bodyPr/>
        <a:lstStyle/>
        <a:p>
          <a:endParaRPr lang="en-GB" sz="1000">
            <a:solidFill>
              <a:sysClr val="windowText" lastClr="000000"/>
            </a:solidFill>
            <a:latin typeface="Arial" panose="020B0604020202020204" pitchFamily="34" charset="0"/>
            <a:cs typeface="Arial" panose="020B0604020202020204" pitchFamily="34" charset="0"/>
          </a:endParaRPr>
        </a:p>
      </dgm:t>
    </dgm:pt>
    <dgm:pt modelId="{A134867A-F027-4F21-9DAC-ED4B3D3EF8FA}">
      <dgm:prSet custT="1"/>
      <dgm:spPr>
        <a:ln>
          <a:solidFill>
            <a:schemeClr val="bg1">
              <a:lumMod val="65000"/>
            </a:schemeClr>
          </a:solidFill>
        </a:ln>
      </dgm:spPr>
      <dgm:t>
        <a:bodyPr/>
        <a:lstStyle/>
        <a:p>
          <a:pPr marR="0" algn="ctr" rtl="0"/>
          <a:r>
            <a:rPr lang="en-GB" sz="1000">
              <a:latin typeface="Arial" panose="020B0604020202020204" pitchFamily="34" charset="0"/>
              <a:cs typeface="Arial" panose="020B0604020202020204" pitchFamily="34" charset="0"/>
            </a:rPr>
            <a:t>Culture</a:t>
          </a:r>
        </a:p>
      </dgm:t>
    </dgm:pt>
    <dgm:pt modelId="{B663F926-DE6F-47A4-8B3B-8A7E47409F71}" type="parTrans" cxnId="{251B37AB-40A7-449F-A570-48F816992A06}">
      <dgm:prSet/>
      <dgm:spPr/>
      <dgm:t>
        <a:bodyPr/>
        <a:lstStyle/>
        <a:p>
          <a:endParaRPr lang="en-GB" sz="1000">
            <a:solidFill>
              <a:sysClr val="windowText" lastClr="000000"/>
            </a:solidFill>
            <a:latin typeface="Arial" panose="020B0604020202020204" pitchFamily="34" charset="0"/>
            <a:cs typeface="Arial" panose="020B0604020202020204" pitchFamily="34" charset="0"/>
          </a:endParaRPr>
        </a:p>
      </dgm:t>
    </dgm:pt>
    <dgm:pt modelId="{995C3A1E-0CF7-4502-9153-29309916D102}" type="sibTrans" cxnId="{251B37AB-40A7-449F-A570-48F816992A06}">
      <dgm:prSet/>
      <dgm:spPr/>
      <dgm:t>
        <a:bodyPr/>
        <a:lstStyle/>
        <a:p>
          <a:endParaRPr lang="en-GB" sz="1000">
            <a:solidFill>
              <a:sysClr val="windowText" lastClr="000000"/>
            </a:solidFill>
            <a:latin typeface="Arial" panose="020B0604020202020204" pitchFamily="34" charset="0"/>
            <a:cs typeface="Arial" panose="020B0604020202020204" pitchFamily="34" charset="0"/>
          </a:endParaRPr>
        </a:p>
      </dgm:t>
    </dgm:pt>
    <dgm:pt modelId="{A33C1A34-3DB7-49D3-9CBB-46BA0A322096}">
      <dgm:prSet custT="1"/>
      <dgm:spPr>
        <a:ln>
          <a:solidFill>
            <a:srgbClr val="7030A0"/>
          </a:solidFill>
        </a:ln>
      </dgm:spPr>
      <dgm:t>
        <a:bodyPr/>
        <a:lstStyle/>
        <a:p>
          <a:pPr marR="0" algn="ctr" rtl="0"/>
          <a:r>
            <a:rPr lang="en-GB" sz="1000" b="0" i="0" u="none" strike="noStrike" kern="100" baseline="0">
              <a:latin typeface="Arial" panose="020B0604020202020204" pitchFamily="34" charset="0"/>
              <a:cs typeface="Arial" panose="020B0604020202020204" pitchFamily="34" charset="0"/>
            </a:rPr>
            <a:t>Events  </a:t>
          </a:r>
        </a:p>
      </dgm:t>
    </dgm:pt>
    <dgm:pt modelId="{DAE2D718-BA22-4AE6-B276-307CD2852796}" type="parTrans" cxnId="{14BBC1AD-704F-4B65-8826-DFFFC100A516}">
      <dgm:prSet/>
      <dgm:spPr/>
      <dgm:t>
        <a:bodyPr/>
        <a:lstStyle/>
        <a:p>
          <a:endParaRPr lang="en-GB" sz="1000">
            <a:solidFill>
              <a:sysClr val="windowText" lastClr="000000"/>
            </a:solidFill>
            <a:latin typeface="Arial" panose="020B0604020202020204" pitchFamily="34" charset="0"/>
            <a:cs typeface="Arial" panose="020B0604020202020204" pitchFamily="34" charset="0"/>
          </a:endParaRPr>
        </a:p>
      </dgm:t>
    </dgm:pt>
    <dgm:pt modelId="{2E0D645B-E9F4-4055-A1B6-29FE04A0EBC4}" type="sibTrans" cxnId="{14BBC1AD-704F-4B65-8826-DFFFC100A516}">
      <dgm:prSet/>
      <dgm:spPr/>
      <dgm:t>
        <a:bodyPr/>
        <a:lstStyle/>
        <a:p>
          <a:endParaRPr lang="en-GB" sz="1000">
            <a:solidFill>
              <a:sysClr val="windowText" lastClr="000000"/>
            </a:solidFill>
            <a:latin typeface="Arial" panose="020B0604020202020204" pitchFamily="34" charset="0"/>
            <a:cs typeface="Arial" panose="020B0604020202020204" pitchFamily="34" charset="0"/>
          </a:endParaRPr>
        </a:p>
      </dgm:t>
    </dgm:pt>
    <dgm:pt modelId="{6ED912B8-899A-413A-B66E-77AFFA1CFA3E}">
      <dgm:prSet custT="1"/>
      <dgm:spPr>
        <a:ln>
          <a:solidFill>
            <a:schemeClr val="bg1">
              <a:lumMod val="65000"/>
            </a:schemeClr>
          </a:solidFill>
        </a:ln>
      </dgm:spPr>
      <dgm:t>
        <a:bodyPr/>
        <a:lstStyle/>
        <a:p>
          <a:pPr marR="0" algn="ctr" rtl="0"/>
          <a:r>
            <a:rPr lang="en-GB" sz="1000" b="0" i="0" u="none" strike="noStrike" kern="100" baseline="0">
              <a:latin typeface="Arial" panose="020B0604020202020204" pitchFamily="34" charset="0"/>
              <a:cs typeface="Arial" panose="020B0604020202020204" pitchFamily="34" charset="0"/>
            </a:rPr>
            <a:t>City of Film</a:t>
          </a:r>
        </a:p>
      </dgm:t>
    </dgm:pt>
    <dgm:pt modelId="{05544A2D-D2D0-460D-BEAF-5CBA64EC4576}" type="parTrans" cxnId="{7E6D25F5-CD57-4A4C-B86F-44F6C15CA69F}">
      <dgm:prSet/>
      <dgm:spPr/>
      <dgm:t>
        <a:bodyPr/>
        <a:lstStyle/>
        <a:p>
          <a:endParaRPr lang="en-GB" sz="1000">
            <a:solidFill>
              <a:sysClr val="windowText" lastClr="000000"/>
            </a:solidFill>
            <a:latin typeface="Arial" panose="020B0604020202020204" pitchFamily="34" charset="0"/>
            <a:cs typeface="Arial" panose="020B0604020202020204" pitchFamily="34" charset="0"/>
          </a:endParaRPr>
        </a:p>
      </dgm:t>
    </dgm:pt>
    <dgm:pt modelId="{C6C795B0-B225-49FF-83B1-3FEC5D074291}" type="sibTrans" cxnId="{7E6D25F5-CD57-4A4C-B86F-44F6C15CA69F}">
      <dgm:prSet/>
      <dgm:spPr/>
      <dgm:t>
        <a:bodyPr/>
        <a:lstStyle/>
        <a:p>
          <a:endParaRPr lang="en-GB" sz="1000">
            <a:solidFill>
              <a:sysClr val="windowText" lastClr="000000"/>
            </a:solidFill>
            <a:latin typeface="Arial" panose="020B0604020202020204" pitchFamily="34" charset="0"/>
            <a:cs typeface="Arial" panose="020B0604020202020204" pitchFamily="34" charset="0"/>
          </a:endParaRPr>
        </a:p>
      </dgm:t>
    </dgm:pt>
    <dgm:pt modelId="{1965EDB2-1B8B-4CF0-8AEE-B629B8EC4519}">
      <dgm:prSet custT="1"/>
      <dgm:spPr>
        <a:ln>
          <a:solidFill>
            <a:schemeClr val="bg1">
              <a:lumMod val="65000"/>
            </a:schemeClr>
          </a:solidFill>
        </a:ln>
      </dgm:spPr>
      <dgm:t>
        <a:bodyPr/>
        <a:lstStyle/>
        <a:p>
          <a:pPr marR="0" algn="ctr" rtl="0"/>
          <a:r>
            <a:rPr lang="en-GB" sz="1000" b="0" i="0" u="none" strike="noStrike" kern="100" baseline="0">
              <a:latin typeface="Arial" panose="020B0604020202020204" pitchFamily="34" charset="0"/>
              <a:cs typeface="Arial" panose="020B0604020202020204" pitchFamily="34" charset="0"/>
            </a:rPr>
            <a:t>Visit Bradford</a:t>
          </a:r>
        </a:p>
      </dgm:t>
    </dgm:pt>
    <dgm:pt modelId="{62AF4E91-F91F-4094-8ECD-D55A51FAD89F}" type="parTrans" cxnId="{BCD973AA-0BFD-4DF4-8A6D-A98C7C083A62}">
      <dgm:prSet/>
      <dgm:spPr/>
      <dgm:t>
        <a:bodyPr/>
        <a:lstStyle/>
        <a:p>
          <a:endParaRPr lang="en-GB" sz="1000">
            <a:latin typeface="Arial" panose="020B0604020202020204" pitchFamily="34" charset="0"/>
            <a:cs typeface="Arial" panose="020B0604020202020204" pitchFamily="34" charset="0"/>
          </a:endParaRPr>
        </a:p>
      </dgm:t>
    </dgm:pt>
    <dgm:pt modelId="{E22F7CB0-BBFC-4302-8F5B-8E73A440704A}" type="sibTrans" cxnId="{BCD973AA-0BFD-4DF4-8A6D-A98C7C083A62}">
      <dgm:prSet/>
      <dgm:spPr/>
      <dgm:t>
        <a:bodyPr/>
        <a:lstStyle/>
        <a:p>
          <a:endParaRPr lang="en-GB" sz="1000">
            <a:latin typeface="Arial" panose="020B0604020202020204" pitchFamily="34" charset="0"/>
            <a:cs typeface="Arial" panose="020B0604020202020204" pitchFamily="34" charset="0"/>
          </a:endParaRPr>
        </a:p>
      </dgm:t>
    </dgm:pt>
    <dgm:pt modelId="{A76DAA2A-75C6-469D-B9F9-7EFA7F7A1067}">
      <dgm:prSet custT="1"/>
      <dgm:spPr>
        <a:ln>
          <a:solidFill>
            <a:schemeClr val="bg1">
              <a:lumMod val="65000"/>
            </a:schemeClr>
          </a:solidFill>
        </a:ln>
      </dgm:spPr>
      <dgm:t>
        <a:bodyPr/>
        <a:lstStyle/>
        <a:p>
          <a:pPr marR="0" algn="ctr" rtl="0"/>
          <a:r>
            <a:rPr lang="en-GB" sz="1000" b="0" i="0" u="none" strike="noStrike" kern="100" baseline="0">
              <a:latin typeface="Arial" panose="020B0604020202020204" pitchFamily="34" charset="0"/>
              <a:cs typeface="Arial" panose="020B0604020202020204" pitchFamily="34" charset="0"/>
            </a:rPr>
            <a:t>Place Marketing</a:t>
          </a:r>
        </a:p>
      </dgm:t>
    </dgm:pt>
    <dgm:pt modelId="{B0BD5973-1BA1-432F-8422-49F28EC3ADEF}" type="parTrans" cxnId="{E1B48C3F-B0C2-4AAB-A9BB-A53F81E8374E}">
      <dgm:prSet/>
      <dgm:spPr/>
      <dgm:t>
        <a:bodyPr/>
        <a:lstStyle/>
        <a:p>
          <a:endParaRPr lang="en-GB" sz="1000">
            <a:latin typeface="Arial" panose="020B0604020202020204" pitchFamily="34" charset="0"/>
            <a:cs typeface="Arial" panose="020B0604020202020204" pitchFamily="34" charset="0"/>
          </a:endParaRPr>
        </a:p>
      </dgm:t>
    </dgm:pt>
    <dgm:pt modelId="{628E27E3-CA4C-4157-ADBB-5C5AC47B9ECB}" type="sibTrans" cxnId="{E1B48C3F-B0C2-4AAB-A9BB-A53F81E8374E}">
      <dgm:prSet/>
      <dgm:spPr/>
      <dgm:t>
        <a:bodyPr/>
        <a:lstStyle/>
        <a:p>
          <a:endParaRPr lang="en-GB" sz="1000">
            <a:latin typeface="Arial" panose="020B0604020202020204" pitchFamily="34" charset="0"/>
            <a:cs typeface="Arial" panose="020B0604020202020204" pitchFamily="34" charset="0"/>
          </a:endParaRPr>
        </a:p>
      </dgm:t>
    </dgm:pt>
    <dgm:pt modelId="{0EB05906-0A03-3243-B86F-C15686453523}">
      <dgm:prSet phldrT="[Text]" custT="1"/>
      <dgm:spPr>
        <a:ln>
          <a:solidFill>
            <a:srgbClr val="7030A0"/>
          </a:solidFill>
        </a:ln>
      </dgm:spPr>
      <dgm:t>
        <a:bodyPr/>
        <a:lstStyle/>
        <a:p>
          <a:r>
            <a:rPr lang="en-GB" sz="1000">
              <a:latin typeface="Arial" panose="020B0604020202020204" pitchFamily="34" charset="0"/>
              <a:cs typeface="Arial" panose="020B0604020202020204" pitchFamily="34" charset="0"/>
            </a:rPr>
            <a:t>Events Manager (Vacant)</a:t>
          </a:r>
        </a:p>
      </dgm:t>
    </dgm:pt>
    <dgm:pt modelId="{33D1B2FB-48A0-684F-919E-9E7ED5A1BC1C}" type="parTrans" cxnId="{74067477-12BC-A347-B976-364B118066E5}">
      <dgm:prSet/>
      <dgm:spPr/>
      <dgm:t>
        <a:bodyPr/>
        <a:lstStyle/>
        <a:p>
          <a:endParaRPr lang="en-GB" sz="1000">
            <a:latin typeface="Arial" panose="020B0604020202020204" pitchFamily="34" charset="0"/>
            <a:cs typeface="Arial" panose="020B0604020202020204" pitchFamily="34" charset="0"/>
          </a:endParaRPr>
        </a:p>
      </dgm:t>
    </dgm:pt>
    <dgm:pt modelId="{B47A20B1-8BF4-4C4E-B78E-49DB4A141E0B}" type="sibTrans" cxnId="{74067477-12BC-A347-B976-364B118066E5}">
      <dgm:prSet/>
      <dgm:spPr/>
      <dgm:t>
        <a:bodyPr/>
        <a:lstStyle/>
        <a:p>
          <a:endParaRPr lang="en-GB" sz="1000">
            <a:latin typeface="Arial" panose="020B0604020202020204" pitchFamily="34" charset="0"/>
            <a:cs typeface="Arial" panose="020B0604020202020204" pitchFamily="34" charset="0"/>
          </a:endParaRPr>
        </a:p>
      </dgm:t>
    </dgm:pt>
    <dgm:pt modelId="{E360AE96-2368-0447-A4C2-D816A016943B}">
      <dgm:prSet phldrT="[Text]" custT="1"/>
      <dgm:spPr>
        <a:ln>
          <a:solidFill>
            <a:schemeClr val="bg1">
              <a:lumMod val="65000"/>
            </a:schemeClr>
          </a:solidFill>
        </a:ln>
      </dgm:spPr>
      <dgm:t>
        <a:bodyPr/>
        <a:lstStyle/>
        <a:p>
          <a:r>
            <a:rPr lang="en-GB" sz="1000">
              <a:latin typeface="Arial" panose="020B0604020202020204" pitchFamily="34" charset="0"/>
              <a:cs typeface="Arial" panose="020B0604020202020204" pitchFamily="34" charset="0"/>
            </a:rPr>
            <a:t>Event Manager</a:t>
          </a:r>
        </a:p>
      </dgm:t>
    </dgm:pt>
    <dgm:pt modelId="{4CDF897F-8566-8D43-AA2B-2346867BA037}" type="parTrans" cxnId="{4C522187-EC85-4842-A09C-BD2FF07FB84D}">
      <dgm:prSet/>
      <dgm:spPr/>
      <dgm:t>
        <a:bodyPr/>
        <a:lstStyle/>
        <a:p>
          <a:endParaRPr lang="en-GB" sz="1000">
            <a:latin typeface="Arial" panose="020B0604020202020204" pitchFamily="34" charset="0"/>
            <a:cs typeface="Arial" panose="020B0604020202020204" pitchFamily="34" charset="0"/>
          </a:endParaRPr>
        </a:p>
      </dgm:t>
    </dgm:pt>
    <dgm:pt modelId="{AB21812F-9D94-2646-8D0C-118FE8EE0F42}" type="sibTrans" cxnId="{4C522187-EC85-4842-A09C-BD2FF07FB84D}">
      <dgm:prSet/>
      <dgm:spPr/>
      <dgm:t>
        <a:bodyPr/>
        <a:lstStyle/>
        <a:p>
          <a:endParaRPr lang="en-GB" sz="1000">
            <a:latin typeface="Arial" panose="020B0604020202020204" pitchFamily="34" charset="0"/>
            <a:cs typeface="Arial" panose="020B0604020202020204" pitchFamily="34" charset="0"/>
          </a:endParaRPr>
        </a:p>
      </dgm:t>
    </dgm:pt>
    <dgm:pt modelId="{47B89C7D-0322-4442-921C-C7B67A4DF99B}" type="pres">
      <dgm:prSet presAssocID="{F1D05CC7-EE6B-4B21-ADDB-83CAF7EFCF7A}" presName="hierChild1" presStyleCnt="0">
        <dgm:presLayoutVars>
          <dgm:orgChart val="1"/>
          <dgm:chPref val="1"/>
          <dgm:dir/>
          <dgm:animOne val="branch"/>
          <dgm:animLvl val="lvl"/>
          <dgm:resizeHandles/>
        </dgm:presLayoutVars>
      </dgm:prSet>
      <dgm:spPr/>
    </dgm:pt>
    <dgm:pt modelId="{2A463B7B-99E0-46FE-9807-27538837941F}" type="pres">
      <dgm:prSet presAssocID="{73CC0C89-B050-45F9-A186-543020D89C74}" presName="hierRoot1" presStyleCnt="0">
        <dgm:presLayoutVars>
          <dgm:hierBranch/>
        </dgm:presLayoutVars>
      </dgm:prSet>
      <dgm:spPr/>
    </dgm:pt>
    <dgm:pt modelId="{2AB82E23-69A6-443A-8BF4-19F0EAD58A5B}" type="pres">
      <dgm:prSet presAssocID="{73CC0C89-B050-45F9-A186-543020D89C74}" presName="rootComposite1" presStyleCnt="0"/>
      <dgm:spPr/>
    </dgm:pt>
    <dgm:pt modelId="{1BC59244-2B0C-4668-B2BC-93E6A57BFFF7}" type="pres">
      <dgm:prSet presAssocID="{73CC0C89-B050-45F9-A186-543020D89C74}" presName="rootText1" presStyleLbl="node0" presStyleIdx="0" presStyleCnt="1" custScaleX="206422" custScaleY="176210" custLinFactNeighborX="-714" custLinFactNeighborY="-68616">
        <dgm:presLayoutVars>
          <dgm:chPref val="3"/>
        </dgm:presLayoutVars>
      </dgm:prSet>
      <dgm:spPr/>
    </dgm:pt>
    <dgm:pt modelId="{62B91C1B-6D9E-4264-8D45-06C1DBEE9CB7}" type="pres">
      <dgm:prSet presAssocID="{73CC0C89-B050-45F9-A186-543020D89C74}" presName="rootConnector1" presStyleLbl="node1" presStyleIdx="0" presStyleCnt="0"/>
      <dgm:spPr/>
    </dgm:pt>
    <dgm:pt modelId="{C96BA4C6-3E12-44B6-932A-CE496E9D2EE5}" type="pres">
      <dgm:prSet presAssocID="{73CC0C89-B050-45F9-A186-543020D89C74}" presName="hierChild2" presStyleCnt="0"/>
      <dgm:spPr/>
    </dgm:pt>
    <dgm:pt modelId="{1072ACC3-F3FC-4845-870F-78447AE1616B}" type="pres">
      <dgm:prSet presAssocID="{B663F926-DE6F-47A4-8B3B-8A7E47409F71}" presName="Name35" presStyleLbl="parChTrans1D2" presStyleIdx="0" presStyleCnt="5"/>
      <dgm:spPr/>
    </dgm:pt>
    <dgm:pt modelId="{8C7C0C7C-6188-46BD-BB10-67D04DEDA719}" type="pres">
      <dgm:prSet presAssocID="{A134867A-F027-4F21-9DAC-ED4B3D3EF8FA}" presName="hierRoot2" presStyleCnt="0">
        <dgm:presLayoutVars>
          <dgm:hierBranch/>
        </dgm:presLayoutVars>
      </dgm:prSet>
      <dgm:spPr/>
    </dgm:pt>
    <dgm:pt modelId="{F18A5D39-91C0-411E-AEFA-2A822A7E2473}" type="pres">
      <dgm:prSet presAssocID="{A134867A-F027-4F21-9DAC-ED4B3D3EF8FA}" presName="rootComposite" presStyleCnt="0"/>
      <dgm:spPr/>
    </dgm:pt>
    <dgm:pt modelId="{429974BE-5B0B-4F2A-B969-4E74F6AEECA8}" type="pres">
      <dgm:prSet presAssocID="{A134867A-F027-4F21-9DAC-ED4B3D3EF8FA}" presName="rootText" presStyleLbl="node2" presStyleIdx="0" presStyleCnt="5" custScaleX="96142">
        <dgm:presLayoutVars>
          <dgm:chPref val="3"/>
        </dgm:presLayoutVars>
      </dgm:prSet>
      <dgm:spPr/>
    </dgm:pt>
    <dgm:pt modelId="{334091CE-0124-49B9-8A86-FB2C5A500230}" type="pres">
      <dgm:prSet presAssocID="{A134867A-F027-4F21-9DAC-ED4B3D3EF8FA}" presName="rootConnector" presStyleLbl="node2" presStyleIdx="0" presStyleCnt="5"/>
      <dgm:spPr/>
    </dgm:pt>
    <dgm:pt modelId="{1D74AAEE-8532-420F-B895-9B41FD02AB1E}" type="pres">
      <dgm:prSet presAssocID="{A134867A-F027-4F21-9DAC-ED4B3D3EF8FA}" presName="hierChild4" presStyleCnt="0"/>
      <dgm:spPr/>
    </dgm:pt>
    <dgm:pt modelId="{3901E111-B86E-4763-8E90-FD00B499F592}" type="pres">
      <dgm:prSet presAssocID="{A134867A-F027-4F21-9DAC-ED4B3D3EF8FA}" presName="hierChild5" presStyleCnt="0"/>
      <dgm:spPr/>
    </dgm:pt>
    <dgm:pt modelId="{74C1AA69-D00F-4834-95D8-22BCB76519D6}" type="pres">
      <dgm:prSet presAssocID="{DAE2D718-BA22-4AE6-B276-307CD2852796}" presName="Name35" presStyleLbl="parChTrans1D2" presStyleIdx="1" presStyleCnt="5"/>
      <dgm:spPr/>
    </dgm:pt>
    <dgm:pt modelId="{FF5FB218-ACBC-4A3D-848B-73222C304217}" type="pres">
      <dgm:prSet presAssocID="{A33C1A34-3DB7-49D3-9CBB-46BA0A322096}" presName="hierRoot2" presStyleCnt="0">
        <dgm:presLayoutVars>
          <dgm:hierBranch/>
        </dgm:presLayoutVars>
      </dgm:prSet>
      <dgm:spPr/>
    </dgm:pt>
    <dgm:pt modelId="{86DC5F4F-4026-443D-95BB-450218AAECC4}" type="pres">
      <dgm:prSet presAssocID="{A33C1A34-3DB7-49D3-9CBB-46BA0A322096}" presName="rootComposite" presStyleCnt="0"/>
      <dgm:spPr/>
    </dgm:pt>
    <dgm:pt modelId="{1013AD0C-7FF9-4937-80BE-5AD793030D7A}" type="pres">
      <dgm:prSet presAssocID="{A33C1A34-3DB7-49D3-9CBB-46BA0A322096}" presName="rootText" presStyleLbl="node2" presStyleIdx="1" presStyleCnt="5">
        <dgm:presLayoutVars>
          <dgm:chPref val="3"/>
        </dgm:presLayoutVars>
      </dgm:prSet>
      <dgm:spPr/>
    </dgm:pt>
    <dgm:pt modelId="{2AFAC771-C240-49D8-AD65-79CC49CDFE61}" type="pres">
      <dgm:prSet presAssocID="{A33C1A34-3DB7-49D3-9CBB-46BA0A322096}" presName="rootConnector" presStyleLbl="node2" presStyleIdx="1" presStyleCnt="5"/>
      <dgm:spPr/>
    </dgm:pt>
    <dgm:pt modelId="{103E0265-EF78-47FF-A6D1-D3786F4A8739}" type="pres">
      <dgm:prSet presAssocID="{A33C1A34-3DB7-49D3-9CBB-46BA0A322096}" presName="hierChild4" presStyleCnt="0"/>
      <dgm:spPr/>
    </dgm:pt>
    <dgm:pt modelId="{2B875722-A842-A348-80D8-8430DE33EB46}" type="pres">
      <dgm:prSet presAssocID="{33D1B2FB-48A0-684F-919E-9E7ED5A1BC1C}" presName="Name35" presStyleLbl="parChTrans1D3" presStyleIdx="0" presStyleCnt="2"/>
      <dgm:spPr/>
    </dgm:pt>
    <dgm:pt modelId="{9AC327B4-DEF0-EB48-A8E6-00FA489CFF54}" type="pres">
      <dgm:prSet presAssocID="{0EB05906-0A03-3243-B86F-C15686453523}" presName="hierRoot2" presStyleCnt="0">
        <dgm:presLayoutVars>
          <dgm:hierBranch val="init"/>
        </dgm:presLayoutVars>
      </dgm:prSet>
      <dgm:spPr/>
    </dgm:pt>
    <dgm:pt modelId="{C7E41C20-F450-FC4E-9586-B47D052FC7DC}" type="pres">
      <dgm:prSet presAssocID="{0EB05906-0A03-3243-B86F-C15686453523}" presName="rootComposite" presStyleCnt="0"/>
      <dgm:spPr/>
    </dgm:pt>
    <dgm:pt modelId="{911B69A1-0E15-3641-954E-3D939303456F}" type="pres">
      <dgm:prSet presAssocID="{0EB05906-0A03-3243-B86F-C15686453523}" presName="rootText" presStyleLbl="node3" presStyleIdx="0" presStyleCnt="2" custScaleX="117892">
        <dgm:presLayoutVars>
          <dgm:chPref val="3"/>
        </dgm:presLayoutVars>
      </dgm:prSet>
      <dgm:spPr/>
    </dgm:pt>
    <dgm:pt modelId="{D240E938-D821-E44C-8B2E-3905BDCAA467}" type="pres">
      <dgm:prSet presAssocID="{0EB05906-0A03-3243-B86F-C15686453523}" presName="rootConnector" presStyleLbl="node3" presStyleIdx="0" presStyleCnt="2"/>
      <dgm:spPr/>
    </dgm:pt>
    <dgm:pt modelId="{8E7DF6A3-77D0-5A4A-B443-98480312D1B6}" type="pres">
      <dgm:prSet presAssocID="{0EB05906-0A03-3243-B86F-C15686453523}" presName="hierChild4" presStyleCnt="0"/>
      <dgm:spPr/>
    </dgm:pt>
    <dgm:pt modelId="{3304F7EC-47FF-7942-A613-B092D071B857}" type="pres">
      <dgm:prSet presAssocID="{0EB05906-0A03-3243-B86F-C15686453523}" presName="hierChild5" presStyleCnt="0"/>
      <dgm:spPr/>
    </dgm:pt>
    <dgm:pt modelId="{8ACD278D-2C7A-364A-8AEF-729EB5E9B3B9}" type="pres">
      <dgm:prSet presAssocID="{4CDF897F-8566-8D43-AA2B-2346867BA037}" presName="Name35" presStyleLbl="parChTrans1D3" presStyleIdx="1" presStyleCnt="2"/>
      <dgm:spPr/>
    </dgm:pt>
    <dgm:pt modelId="{E9690A4B-26E0-8E46-A504-F3B8AF91B51D}" type="pres">
      <dgm:prSet presAssocID="{E360AE96-2368-0447-A4C2-D816A016943B}" presName="hierRoot2" presStyleCnt="0">
        <dgm:presLayoutVars>
          <dgm:hierBranch val="init"/>
        </dgm:presLayoutVars>
      </dgm:prSet>
      <dgm:spPr/>
    </dgm:pt>
    <dgm:pt modelId="{741BA2D0-B211-C044-9907-354C7798BC30}" type="pres">
      <dgm:prSet presAssocID="{E360AE96-2368-0447-A4C2-D816A016943B}" presName="rootComposite" presStyleCnt="0"/>
      <dgm:spPr/>
    </dgm:pt>
    <dgm:pt modelId="{AD1942EF-DEFE-4A4C-9655-627F013FC486}" type="pres">
      <dgm:prSet presAssocID="{E360AE96-2368-0447-A4C2-D816A016943B}" presName="rootText" presStyleLbl="node3" presStyleIdx="1" presStyleCnt="2">
        <dgm:presLayoutVars>
          <dgm:chPref val="3"/>
        </dgm:presLayoutVars>
      </dgm:prSet>
      <dgm:spPr/>
    </dgm:pt>
    <dgm:pt modelId="{672E5A33-91CC-A346-AFC3-64A0DC0D1066}" type="pres">
      <dgm:prSet presAssocID="{E360AE96-2368-0447-A4C2-D816A016943B}" presName="rootConnector" presStyleLbl="node3" presStyleIdx="1" presStyleCnt="2"/>
      <dgm:spPr/>
    </dgm:pt>
    <dgm:pt modelId="{C44CCCBA-5145-4E4E-B903-7966E47FF016}" type="pres">
      <dgm:prSet presAssocID="{E360AE96-2368-0447-A4C2-D816A016943B}" presName="hierChild4" presStyleCnt="0"/>
      <dgm:spPr/>
    </dgm:pt>
    <dgm:pt modelId="{24EE5828-7B21-664C-90F0-39BA4CB26511}" type="pres">
      <dgm:prSet presAssocID="{E360AE96-2368-0447-A4C2-D816A016943B}" presName="hierChild5" presStyleCnt="0"/>
      <dgm:spPr/>
    </dgm:pt>
    <dgm:pt modelId="{10CBAC8F-D202-4BBB-A235-4A84241A9AA0}" type="pres">
      <dgm:prSet presAssocID="{A33C1A34-3DB7-49D3-9CBB-46BA0A322096}" presName="hierChild5" presStyleCnt="0"/>
      <dgm:spPr/>
    </dgm:pt>
    <dgm:pt modelId="{EC5DD051-C941-4385-ABFC-09AD9F275549}" type="pres">
      <dgm:prSet presAssocID="{05544A2D-D2D0-460D-BEAF-5CBA64EC4576}" presName="Name35" presStyleLbl="parChTrans1D2" presStyleIdx="2" presStyleCnt="5"/>
      <dgm:spPr/>
    </dgm:pt>
    <dgm:pt modelId="{5DFA85D9-F37A-4415-85BC-1A90DB808CF3}" type="pres">
      <dgm:prSet presAssocID="{6ED912B8-899A-413A-B66E-77AFFA1CFA3E}" presName="hierRoot2" presStyleCnt="0">
        <dgm:presLayoutVars>
          <dgm:hierBranch/>
        </dgm:presLayoutVars>
      </dgm:prSet>
      <dgm:spPr/>
    </dgm:pt>
    <dgm:pt modelId="{C167FCEC-E691-4A46-B4BE-5AFFF0285357}" type="pres">
      <dgm:prSet presAssocID="{6ED912B8-899A-413A-B66E-77AFFA1CFA3E}" presName="rootComposite" presStyleCnt="0"/>
      <dgm:spPr/>
    </dgm:pt>
    <dgm:pt modelId="{DACDEDCE-9271-4E33-B0BA-2DFE6CE3DCA5}" type="pres">
      <dgm:prSet presAssocID="{6ED912B8-899A-413A-B66E-77AFFA1CFA3E}" presName="rootText" presStyleLbl="node2" presStyleIdx="2" presStyleCnt="5">
        <dgm:presLayoutVars>
          <dgm:chPref val="3"/>
        </dgm:presLayoutVars>
      </dgm:prSet>
      <dgm:spPr/>
    </dgm:pt>
    <dgm:pt modelId="{787B5151-8B02-4136-BA6A-76F798848819}" type="pres">
      <dgm:prSet presAssocID="{6ED912B8-899A-413A-B66E-77AFFA1CFA3E}" presName="rootConnector" presStyleLbl="node2" presStyleIdx="2" presStyleCnt="5"/>
      <dgm:spPr/>
    </dgm:pt>
    <dgm:pt modelId="{BD5B28F1-A694-4FEE-99FE-C9F2BA07DCBE}" type="pres">
      <dgm:prSet presAssocID="{6ED912B8-899A-413A-B66E-77AFFA1CFA3E}" presName="hierChild4" presStyleCnt="0"/>
      <dgm:spPr/>
    </dgm:pt>
    <dgm:pt modelId="{BCB42904-8C36-4A39-9E5C-86D4B258FD03}" type="pres">
      <dgm:prSet presAssocID="{6ED912B8-899A-413A-B66E-77AFFA1CFA3E}" presName="hierChild5" presStyleCnt="0"/>
      <dgm:spPr/>
    </dgm:pt>
    <dgm:pt modelId="{BFAD0C36-F2DB-4282-AD4D-7D8446F31ADD}" type="pres">
      <dgm:prSet presAssocID="{62AF4E91-F91F-4094-8ECD-D55A51FAD89F}" presName="Name35" presStyleLbl="parChTrans1D2" presStyleIdx="3" presStyleCnt="5"/>
      <dgm:spPr/>
    </dgm:pt>
    <dgm:pt modelId="{B9D770AE-8BAB-4AC7-8ABD-907491343D89}" type="pres">
      <dgm:prSet presAssocID="{1965EDB2-1B8B-4CF0-8AEE-B629B8EC4519}" presName="hierRoot2" presStyleCnt="0">
        <dgm:presLayoutVars>
          <dgm:hierBranch val="init"/>
        </dgm:presLayoutVars>
      </dgm:prSet>
      <dgm:spPr/>
    </dgm:pt>
    <dgm:pt modelId="{01F8C057-FA80-4164-BBA4-185397054102}" type="pres">
      <dgm:prSet presAssocID="{1965EDB2-1B8B-4CF0-8AEE-B629B8EC4519}" presName="rootComposite" presStyleCnt="0"/>
      <dgm:spPr/>
    </dgm:pt>
    <dgm:pt modelId="{E45FB82F-91D3-4075-B298-931588C1F59E}" type="pres">
      <dgm:prSet presAssocID="{1965EDB2-1B8B-4CF0-8AEE-B629B8EC4519}" presName="rootText" presStyleLbl="node2" presStyleIdx="3" presStyleCnt="5">
        <dgm:presLayoutVars>
          <dgm:chPref val="3"/>
        </dgm:presLayoutVars>
      </dgm:prSet>
      <dgm:spPr/>
    </dgm:pt>
    <dgm:pt modelId="{83530358-4616-43AE-98C6-7EB31F41A3A3}" type="pres">
      <dgm:prSet presAssocID="{1965EDB2-1B8B-4CF0-8AEE-B629B8EC4519}" presName="rootConnector" presStyleLbl="node2" presStyleIdx="3" presStyleCnt="5"/>
      <dgm:spPr/>
    </dgm:pt>
    <dgm:pt modelId="{8A81C77D-028A-4E62-80B6-132FC2FFC5C7}" type="pres">
      <dgm:prSet presAssocID="{1965EDB2-1B8B-4CF0-8AEE-B629B8EC4519}" presName="hierChild4" presStyleCnt="0"/>
      <dgm:spPr/>
    </dgm:pt>
    <dgm:pt modelId="{16846791-0E9F-4CB3-8890-4603A5D19B5C}" type="pres">
      <dgm:prSet presAssocID="{1965EDB2-1B8B-4CF0-8AEE-B629B8EC4519}" presName="hierChild5" presStyleCnt="0"/>
      <dgm:spPr/>
    </dgm:pt>
    <dgm:pt modelId="{60C23B94-F93F-406B-B686-01FB358CCF73}" type="pres">
      <dgm:prSet presAssocID="{B0BD5973-1BA1-432F-8422-49F28EC3ADEF}" presName="Name35" presStyleLbl="parChTrans1D2" presStyleIdx="4" presStyleCnt="5"/>
      <dgm:spPr/>
    </dgm:pt>
    <dgm:pt modelId="{567BB07E-9F59-43FF-AC83-C44A230AF798}" type="pres">
      <dgm:prSet presAssocID="{A76DAA2A-75C6-469D-B9F9-7EFA7F7A1067}" presName="hierRoot2" presStyleCnt="0">
        <dgm:presLayoutVars>
          <dgm:hierBranch val="init"/>
        </dgm:presLayoutVars>
      </dgm:prSet>
      <dgm:spPr/>
    </dgm:pt>
    <dgm:pt modelId="{9A28A560-B2FB-4F98-AA75-B91710B7C4C9}" type="pres">
      <dgm:prSet presAssocID="{A76DAA2A-75C6-469D-B9F9-7EFA7F7A1067}" presName="rootComposite" presStyleCnt="0"/>
      <dgm:spPr/>
    </dgm:pt>
    <dgm:pt modelId="{2DB6DBE9-B07B-44CC-9E8E-8ABB8581A744}" type="pres">
      <dgm:prSet presAssocID="{A76DAA2A-75C6-469D-B9F9-7EFA7F7A1067}" presName="rootText" presStyleLbl="node2" presStyleIdx="4" presStyleCnt="5">
        <dgm:presLayoutVars>
          <dgm:chPref val="3"/>
        </dgm:presLayoutVars>
      </dgm:prSet>
      <dgm:spPr/>
    </dgm:pt>
    <dgm:pt modelId="{96BCDE61-3B32-4D6D-8AEC-22B411AA394E}" type="pres">
      <dgm:prSet presAssocID="{A76DAA2A-75C6-469D-B9F9-7EFA7F7A1067}" presName="rootConnector" presStyleLbl="node2" presStyleIdx="4" presStyleCnt="5"/>
      <dgm:spPr/>
    </dgm:pt>
    <dgm:pt modelId="{B35EDFA2-C79C-4980-B5D6-2D5EA3F43DDE}" type="pres">
      <dgm:prSet presAssocID="{A76DAA2A-75C6-469D-B9F9-7EFA7F7A1067}" presName="hierChild4" presStyleCnt="0"/>
      <dgm:spPr/>
    </dgm:pt>
    <dgm:pt modelId="{D6BDDA22-C7F3-41F4-BF80-A6DD5D7685B8}" type="pres">
      <dgm:prSet presAssocID="{A76DAA2A-75C6-469D-B9F9-7EFA7F7A1067}" presName="hierChild5" presStyleCnt="0"/>
      <dgm:spPr/>
    </dgm:pt>
    <dgm:pt modelId="{C86B488C-6BC7-4D20-BCFE-745ECEFD4832}" type="pres">
      <dgm:prSet presAssocID="{73CC0C89-B050-45F9-A186-543020D89C74}" presName="hierChild3" presStyleCnt="0"/>
      <dgm:spPr/>
    </dgm:pt>
  </dgm:ptLst>
  <dgm:cxnLst>
    <dgm:cxn modelId="{01B0FA08-906D-0941-BA68-8662BDB091C8}" type="presOf" srcId="{4CDF897F-8566-8D43-AA2B-2346867BA037}" destId="{8ACD278D-2C7A-364A-8AEF-729EB5E9B3B9}" srcOrd="0" destOrd="0" presId="urn:microsoft.com/office/officeart/2005/8/layout/orgChart1"/>
    <dgm:cxn modelId="{1C446515-33EE-497F-86DC-0BEFAC406BB1}" srcId="{F1D05CC7-EE6B-4B21-ADDB-83CAF7EFCF7A}" destId="{73CC0C89-B050-45F9-A186-543020D89C74}" srcOrd="0" destOrd="0" parTransId="{813DF2AC-B3DD-4841-A92D-A3719FD033FB}" sibTransId="{8F16FB5F-3BE9-42BF-8DBB-3B3F04B11DEC}"/>
    <dgm:cxn modelId="{687F5016-C385-4BAE-8F0C-0309A201A756}" type="presOf" srcId="{B663F926-DE6F-47A4-8B3B-8A7E47409F71}" destId="{1072ACC3-F3FC-4845-870F-78447AE1616B}" srcOrd="0" destOrd="0" presId="urn:microsoft.com/office/officeart/2005/8/layout/orgChart1"/>
    <dgm:cxn modelId="{31A23E26-85A9-463C-815F-E019EF48FC71}" type="presOf" srcId="{A134867A-F027-4F21-9DAC-ED4B3D3EF8FA}" destId="{334091CE-0124-49B9-8A86-FB2C5A500230}" srcOrd="1" destOrd="0" presId="urn:microsoft.com/office/officeart/2005/8/layout/orgChart1"/>
    <dgm:cxn modelId="{C9D24D2F-3A35-4931-8365-65B42E9B019F}" type="presOf" srcId="{1965EDB2-1B8B-4CF0-8AEE-B629B8EC4519}" destId="{E45FB82F-91D3-4075-B298-931588C1F59E}" srcOrd="0" destOrd="0" presId="urn:microsoft.com/office/officeart/2005/8/layout/orgChart1"/>
    <dgm:cxn modelId="{E1B48C3F-B0C2-4AAB-A9BB-A53F81E8374E}" srcId="{73CC0C89-B050-45F9-A186-543020D89C74}" destId="{A76DAA2A-75C6-469D-B9F9-7EFA7F7A1067}" srcOrd="4" destOrd="0" parTransId="{B0BD5973-1BA1-432F-8422-49F28EC3ADEF}" sibTransId="{628E27E3-CA4C-4157-ADBB-5C5AC47B9ECB}"/>
    <dgm:cxn modelId="{3A760C5C-A91D-41DD-817D-48D97085CCF5}" type="presOf" srcId="{73CC0C89-B050-45F9-A186-543020D89C74}" destId="{62B91C1B-6D9E-4264-8D45-06C1DBEE9CB7}" srcOrd="1" destOrd="0" presId="urn:microsoft.com/office/officeart/2005/8/layout/orgChart1"/>
    <dgm:cxn modelId="{07CF215C-6D0A-487A-BA8A-3C733B6D0A62}" type="presOf" srcId="{B0BD5973-1BA1-432F-8422-49F28EC3ADEF}" destId="{60C23B94-F93F-406B-B686-01FB358CCF73}" srcOrd="0" destOrd="0" presId="urn:microsoft.com/office/officeart/2005/8/layout/orgChart1"/>
    <dgm:cxn modelId="{72ECC362-5213-6F4F-B251-3348228D25F7}" type="presOf" srcId="{0EB05906-0A03-3243-B86F-C15686453523}" destId="{911B69A1-0E15-3641-954E-3D939303456F}" srcOrd="0" destOrd="0" presId="urn:microsoft.com/office/officeart/2005/8/layout/orgChart1"/>
    <dgm:cxn modelId="{3257F962-EC57-422F-984A-409028AEEC92}" type="presOf" srcId="{73CC0C89-B050-45F9-A186-543020D89C74}" destId="{1BC59244-2B0C-4668-B2BC-93E6A57BFFF7}" srcOrd="0" destOrd="0" presId="urn:microsoft.com/office/officeart/2005/8/layout/orgChart1"/>
    <dgm:cxn modelId="{1DDCAE47-B5A9-4692-9F1A-BA40D9B96290}" type="presOf" srcId="{A76DAA2A-75C6-469D-B9F9-7EFA7F7A1067}" destId="{96BCDE61-3B32-4D6D-8AEC-22B411AA394E}" srcOrd="1" destOrd="0" presId="urn:microsoft.com/office/officeart/2005/8/layout/orgChart1"/>
    <dgm:cxn modelId="{B2CD1549-12CC-254D-A253-AC74C80BE772}" type="presOf" srcId="{33D1B2FB-48A0-684F-919E-9E7ED5A1BC1C}" destId="{2B875722-A842-A348-80D8-8430DE33EB46}" srcOrd="0" destOrd="0" presId="urn:microsoft.com/office/officeart/2005/8/layout/orgChart1"/>
    <dgm:cxn modelId="{5B757850-4FAD-C44B-A10A-7EE6CB08EFEB}" type="presOf" srcId="{E360AE96-2368-0447-A4C2-D816A016943B}" destId="{672E5A33-91CC-A346-AFC3-64A0DC0D1066}" srcOrd="1" destOrd="0" presId="urn:microsoft.com/office/officeart/2005/8/layout/orgChart1"/>
    <dgm:cxn modelId="{74067477-12BC-A347-B976-364B118066E5}" srcId="{A33C1A34-3DB7-49D3-9CBB-46BA0A322096}" destId="{0EB05906-0A03-3243-B86F-C15686453523}" srcOrd="0" destOrd="0" parTransId="{33D1B2FB-48A0-684F-919E-9E7ED5A1BC1C}" sibTransId="{B47A20B1-8BF4-4C4E-B78E-49DB4A141E0B}"/>
    <dgm:cxn modelId="{4C522187-EC85-4842-A09C-BD2FF07FB84D}" srcId="{A33C1A34-3DB7-49D3-9CBB-46BA0A322096}" destId="{E360AE96-2368-0447-A4C2-D816A016943B}" srcOrd="1" destOrd="0" parTransId="{4CDF897F-8566-8D43-AA2B-2346867BA037}" sibTransId="{AB21812F-9D94-2646-8D0C-118FE8EE0F42}"/>
    <dgm:cxn modelId="{26CF7B92-EF0A-4999-86F3-1DB09BCB772C}" type="presOf" srcId="{1965EDB2-1B8B-4CF0-8AEE-B629B8EC4519}" destId="{83530358-4616-43AE-98C6-7EB31F41A3A3}" srcOrd="1" destOrd="0" presId="urn:microsoft.com/office/officeart/2005/8/layout/orgChart1"/>
    <dgm:cxn modelId="{1C95799C-A9CA-4536-A6E5-4F2F85841575}" type="presOf" srcId="{A76DAA2A-75C6-469D-B9F9-7EFA7F7A1067}" destId="{2DB6DBE9-B07B-44CC-9E8E-8ABB8581A744}" srcOrd="0" destOrd="0" presId="urn:microsoft.com/office/officeart/2005/8/layout/orgChart1"/>
    <dgm:cxn modelId="{0EA3CCA1-E701-42C7-849F-6485AA23B30D}" type="presOf" srcId="{A33C1A34-3DB7-49D3-9CBB-46BA0A322096}" destId="{2AFAC771-C240-49D8-AD65-79CC49CDFE61}" srcOrd="1" destOrd="0" presId="urn:microsoft.com/office/officeart/2005/8/layout/orgChart1"/>
    <dgm:cxn modelId="{3041F4A3-02DE-4D2E-B1C0-D0F6510185A5}" type="presOf" srcId="{6ED912B8-899A-413A-B66E-77AFFA1CFA3E}" destId="{787B5151-8B02-4136-BA6A-76F798848819}" srcOrd="1" destOrd="0" presId="urn:microsoft.com/office/officeart/2005/8/layout/orgChart1"/>
    <dgm:cxn modelId="{53734BA5-E750-2E4C-9D88-52007D33A467}" type="presOf" srcId="{E360AE96-2368-0447-A4C2-D816A016943B}" destId="{AD1942EF-DEFE-4A4C-9655-627F013FC486}" srcOrd="0" destOrd="0" presId="urn:microsoft.com/office/officeart/2005/8/layout/orgChart1"/>
    <dgm:cxn modelId="{BCD973AA-0BFD-4DF4-8A6D-A98C7C083A62}" srcId="{73CC0C89-B050-45F9-A186-543020D89C74}" destId="{1965EDB2-1B8B-4CF0-8AEE-B629B8EC4519}" srcOrd="3" destOrd="0" parTransId="{62AF4E91-F91F-4094-8ECD-D55A51FAD89F}" sibTransId="{E22F7CB0-BBFC-4302-8F5B-8E73A440704A}"/>
    <dgm:cxn modelId="{251B37AB-40A7-449F-A570-48F816992A06}" srcId="{73CC0C89-B050-45F9-A186-543020D89C74}" destId="{A134867A-F027-4F21-9DAC-ED4B3D3EF8FA}" srcOrd="0" destOrd="0" parTransId="{B663F926-DE6F-47A4-8B3B-8A7E47409F71}" sibTransId="{995C3A1E-0CF7-4502-9153-29309916D102}"/>
    <dgm:cxn modelId="{14BBC1AD-704F-4B65-8826-DFFFC100A516}" srcId="{73CC0C89-B050-45F9-A186-543020D89C74}" destId="{A33C1A34-3DB7-49D3-9CBB-46BA0A322096}" srcOrd="1" destOrd="0" parTransId="{DAE2D718-BA22-4AE6-B276-307CD2852796}" sibTransId="{2E0D645B-E9F4-4055-A1B6-29FE04A0EBC4}"/>
    <dgm:cxn modelId="{C9FA41B3-C52E-474B-B6AD-E6C774547C4A}" type="presOf" srcId="{6ED912B8-899A-413A-B66E-77AFFA1CFA3E}" destId="{DACDEDCE-9271-4E33-B0BA-2DFE6CE3DCA5}" srcOrd="0" destOrd="0" presId="urn:microsoft.com/office/officeart/2005/8/layout/orgChart1"/>
    <dgm:cxn modelId="{FBB0C0C2-A6D9-4D45-A38B-F7DF6F1E9FFC}" type="presOf" srcId="{DAE2D718-BA22-4AE6-B276-307CD2852796}" destId="{74C1AA69-D00F-4834-95D8-22BCB76519D6}" srcOrd="0" destOrd="0" presId="urn:microsoft.com/office/officeart/2005/8/layout/orgChart1"/>
    <dgm:cxn modelId="{FD1BD5C4-1B3D-4AC9-83CF-81088C20E1B9}" type="presOf" srcId="{A33C1A34-3DB7-49D3-9CBB-46BA0A322096}" destId="{1013AD0C-7FF9-4937-80BE-5AD793030D7A}" srcOrd="0" destOrd="0" presId="urn:microsoft.com/office/officeart/2005/8/layout/orgChart1"/>
    <dgm:cxn modelId="{7915ACCD-FEF1-4877-A730-A145AE766B9D}" type="presOf" srcId="{F1D05CC7-EE6B-4B21-ADDB-83CAF7EFCF7A}" destId="{47B89C7D-0322-4442-921C-C7B67A4DF99B}" srcOrd="0" destOrd="0" presId="urn:microsoft.com/office/officeart/2005/8/layout/orgChart1"/>
    <dgm:cxn modelId="{F9FC58EF-16E4-4F14-ADB7-1895D7A029E2}" type="presOf" srcId="{A134867A-F027-4F21-9DAC-ED4B3D3EF8FA}" destId="{429974BE-5B0B-4F2A-B969-4E74F6AEECA8}" srcOrd="0" destOrd="0" presId="urn:microsoft.com/office/officeart/2005/8/layout/orgChart1"/>
    <dgm:cxn modelId="{BF1B51F0-21D5-5A4C-976F-917438C58363}" type="presOf" srcId="{0EB05906-0A03-3243-B86F-C15686453523}" destId="{D240E938-D821-E44C-8B2E-3905BDCAA467}" srcOrd="1" destOrd="0" presId="urn:microsoft.com/office/officeart/2005/8/layout/orgChart1"/>
    <dgm:cxn modelId="{7E6D25F5-CD57-4A4C-B86F-44F6C15CA69F}" srcId="{73CC0C89-B050-45F9-A186-543020D89C74}" destId="{6ED912B8-899A-413A-B66E-77AFFA1CFA3E}" srcOrd="2" destOrd="0" parTransId="{05544A2D-D2D0-460D-BEAF-5CBA64EC4576}" sibTransId="{C6C795B0-B225-49FF-83B1-3FEC5D074291}"/>
    <dgm:cxn modelId="{D9DBC8FD-8EC0-4392-AA92-1D940DCF77B4}" type="presOf" srcId="{05544A2D-D2D0-460D-BEAF-5CBA64EC4576}" destId="{EC5DD051-C941-4385-ABFC-09AD9F275549}" srcOrd="0" destOrd="0" presId="urn:microsoft.com/office/officeart/2005/8/layout/orgChart1"/>
    <dgm:cxn modelId="{DE5AE3FD-D995-4427-8DE7-FB0236B44151}" type="presOf" srcId="{62AF4E91-F91F-4094-8ECD-D55A51FAD89F}" destId="{BFAD0C36-F2DB-4282-AD4D-7D8446F31ADD}" srcOrd="0" destOrd="0" presId="urn:microsoft.com/office/officeart/2005/8/layout/orgChart1"/>
    <dgm:cxn modelId="{153ACD08-4E1F-4F22-96CE-96AFCE19A1C2}" type="presParOf" srcId="{47B89C7D-0322-4442-921C-C7B67A4DF99B}" destId="{2A463B7B-99E0-46FE-9807-27538837941F}" srcOrd="0" destOrd="0" presId="urn:microsoft.com/office/officeart/2005/8/layout/orgChart1"/>
    <dgm:cxn modelId="{D9A76289-04E5-4C01-95C0-568AB4EAD2EF}" type="presParOf" srcId="{2A463B7B-99E0-46FE-9807-27538837941F}" destId="{2AB82E23-69A6-443A-8BF4-19F0EAD58A5B}" srcOrd="0" destOrd="0" presId="urn:microsoft.com/office/officeart/2005/8/layout/orgChart1"/>
    <dgm:cxn modelId="{A663F2F9-1C9A-460E-9EE5-53C2A783F2F8}" type="presParOf" srcId="{2AB82E23-69A6-443A-8BF4-19F0EAD58A5B}" destId="{1BC59244-2B0C-4668-B2BC-93E6A57BFFF7}" srcOrd="0" destOrd="0" presId="urn:microsoft.com/office/officeart/2005/8/layout/orgChart1"/>
    <dgm:cxn modelId="{00A5C5FA-8419-4884-858A-7262160D1651}" type="presParOf" srcId="{2AB82E23-69A6-443A-8BF4-19F0EAD58A5B}" destId="{62B91C1B-6D9E-4264-8D45-06C1DBEE9CB7}" srcOrd="1" destOrd="0" presId="urn:microsoft.com/office/officeart/2005/8/layout/orgChart1"/>
    <dgm:cxn modelId="{94179983-7A1D-44F4-A1CF-EACD57DF8F94}" type="presParOf" srcId="{2A463B7B-99E0-46FE-9807-27538837941F}" destId="{C96BA4C6-3E12-44B6-932A-CE496E9D2EE5}" srcOrd="1" destOrd="0" presId="urn:microsoft.com/office/officeart/2005/8/layout/orgChart1"/>
    <dgm:cxn modelId="{6708B406-0856-4DE3-A58C-034B6DCA7CF0}" type="presParOf" srcId="{C96BA4C6-3E12-44B6-932A-CE496E9D2EE5}" destId="{1072ACC3-F3FC-4845-870F-78447AE1616B}" srcOrd="0" destOrd="0" presId="urn:microsoft.com/office/officeart/2005/8/layout/orgChart1"/>
    <dgm:cxn modelId="{427A0734-93A4-4D12-9338-6A5B6F22F76A}" type="presParOf" srcId="{C96BA4C6-3E12-44B6-932A-CE496E9D2EE5}" destId="{8C7C0C7C-6188-46BD-BB10-67D04DEDA719}" srcOrd="1" destOrd="0" presId="urn:microsoft.com/office/officeart/2005/8/layout/orgChart1"/>
    <dgm:cxn modelId="{22A2288B-6AC3-4FBD-864D-9D9D6D2AC0CB}" type="presParOf" srcId="{8C7C0C7C-6188-46BD-BB10-67D04DEDA719}" destId="{F18A5D39-91C0-411E-AEFA-2A822A7E2473}" srcOrd="0" destOrd="0" presId="urn:microsoft.com/office/officeart/2005/8/layout/orgChart1"/>
    <dgm:cxn modelId="{CAE25069-FBFE-4A90-A387-9E37D03D3246}" type="presParOf" srcId="{F18A5D39-91C0-411E-AEFA-2A822A7E2473}" destId="{429974BE-5B0B-4F2A-B969-4E74F6AEECA8}" srcOrd="0" destOrd="0" presId="urn:microsoft.com/office/officeart/2005/8/layout/orgChart1"/>
    <dgm:cxn modelId="{E295C5A6-F4DD-45C4-AA0F-600B94C18D85}" type="presParOf" srcId="{F18A5D39-91C0-411E-AEFA-2A822A7E2473}" destId="{334091CE-0124-49B9-8A86-FB2C5A500230}" srcOrd="1" destOrd="0" presId="urn:microsoft.com/office/officeart/2005/8/layout/orgChart1"/>
    <dgm:cxn modelId="{08D281D6-AB02-4DB7-8F0E-5D4F96E7E53A}" type="presParOf" srcId="{8C7C0C7C-6188-46BD-BB10-67D04DEDA719}" destId="{1D74AAEE-8532-420F-B895-9B41FD02AB1E}" srcOrd="1" destOrd="0" presId="urn:microsoft.com/office/officeart/2005/8/layout/orgChart1"/>
    <dgm:cxn modelId="{0595F4A9-E163-4E18-BBFE-4F230ABA6B26}" type="presParOf" srcId="{8C7C0C7C-6188-46BD-BB10-67D04DEDA719}" destId="{3901E111-B86E-4763-8E90-FD00B499F592}" srcOrd="2" destOrd="0" presId="urn:microsoft.com/office/officeart/2005/8/layout/orgChart1"/>
    <dgm:cxn modelId="{936592B4-5BB7-41AA-A586-87408F2248DF}" type="presParOf" srcId="{C96BA4C6-3E12-44B6-932A-CE496E9D2EE5}" destId="{74C1AA69-D00F-4834-95D8-22BCB76519D6}" srcOrd="2" destOrd="0" presId="urn:microsoft.com/office/officeart/2005/8/layout/orgChart1"/>
    <dgm:cxn modelId="{28528D70-937D-499F-8922-06C7311D3F6A}" type="presParOf" srcId="{C96BA4C6-3E12-44B6-932A-CE496E9D2EE5}" destId="{FF5FB218-ACBC-4A3D-848B-73222C304217}" srcOrd="3" destOrd="0" presId="urn:microsoft.com/office/officeart/2005/8/layout/orgChart1"/>
    <dgm:cxn modelId="{4170393D-3CC1-455B-A949-6532D39987B8}" type="presParOf" srcId="{FF5FB218-ACBC-4A3D-848B-73222C304217}" destId="{86DC5F4F-4026-443D-95BB-450218AAECC4}" srcOrd="0" destOrd="0" presId="urn:microsoft.com/office/officeart/2005/8/layout/orgChart1"/>
    <dgm:cxn modelId="{CF36A39E-74A7-4BD9-8457-C3D7F40FA263}" type="presParOf" srcId="{86DC5F4F-4026-443D-95BB-450218AAECC4}" destId="{1013AD0C-7FF9-4937-80BE-5AD793030D7A}" srcOrd="0" destOrd="0" presId="urn:microsoft.com/office/officeart/2005/8/layout/orgChart1"/>
    <dgm:cxn modelId="{31BB29A0-FDF3-4AE6-8739-3DC46672D4FD}" type="presParOf" srcId="{86DC5F4F-4026-443D-95BB-450218AAECC4}" destId="{2AFAC771-C240-49D8-AD65-79CC49CDFE61}" srcOrd="1" destOrd="0" presId="urn:microsoft.com/office/officeart/2005/8/layout/orgChart1"/>
    <dgm:cxn modelId="{2779915F-23C7-4883-AAD4-05AE9C6AFF60}" type="presParOf" srcId="{FF5FB218-ACBC-4A3D-848B-73222C304217}" destId="{103E0265-EF78-47FF-A6D1-D3786F4A8739}" srcOrd="1" destOrd="0" presId="urn:microsoft.com/office/officeart/2005/8/layout/orgChart1"/>
    <dgm:cxn modelId="{F932E4D5-E15A-5A48-9076-1A0901AC2B57}" type="presParOf" srcId="{103E0265-EF78-47FF-A6D1-D3786F4A8739}" destId="{2B875722-A842-A348-80D8-8430DE33EB46}" srcOrd="0" destOrd="0" presId="urn:microsoft.com/office/officeart/2005/8/layout/orgChart1"/>
    <dgm:cxn modelId="{52ADB74E-9BE8-BB49-92C2-74FE6C026B9F}" type="presParOf" srcId="{103E0265-EF78-47FF-A6D1-D3786F4A8739}" destId="{9AC327B4-DEF0-EB48-A8E6-00FA489CFF54}" srcOrd="1" destOrd="0" presId="urn:microsoft.com/office/officeart/2005/8/layout/orgChart1"/>
    <dgm:cxn modelId="{9AC31F18-D620-6246-B927-FFAD7DC133B5}" type="presParOf" srcId="{9AC327B4-DEF0-EB48-A8E6-00FA489CFF54}" destId="{C7E41C20-F450-FC4E-9586-B47D052FC7DC}" srcOrd="0" destOrd="0" presId="urn:microsoft.com/office/officeart/2005/8/layout/orgChart1"/>
    <dgm:cxn modelId="{3F7DDD4F-AD77-414A-9646-326AD73C4822}" type="presParOf" srcId="{C7E41C20-F450-FC4E-9586-B47D052FC7DC}" destId="{911B69A1-0E15-3641-954E-3D939303456F}" srcOrd="0" destOrd="0" presId="urn:microsoft.com/office/officeart/2005/8/layout/orgChart1"/>
    <dgm:cxn modelId="{619718E5-9976-5843-B10F-AD04A6DCCED9}" type="presParOf" srcId="{C7E41C20-F450-FC4E-9586-B47D052FC7DC}" destId="{D240E938-D821-E44C-8B2E-3905BDCAA467}" srcOrd="1" destOrd="0" presId="urn:microsoft.com/office/officeart/2005/8/layout/orgChart1"/>
    <dgm:cxn modelId="{E080FDC4-1FCB-7642-802C-DAD0CEF5DB9A}" type="presParOf" srcId="{9AC327B4-DEF0-EB48-A8E6-00FA489CFF54}" destId="{8E7DF6A3-77D0-5A4A-B443-98480312D1B6}" srcOrd="1" destOrd="0" presId="urn:microsoft.com/office/officeart/2005/8/layout/orgChart1"/>
    <dgm:cxn modelId="{FEB68884-AA77-574C-BB89-2D548C84DD48}" type="presParOf" srcId="{9AC327B4-DEF0-EB48-A8E6-00FA489CFF54}" destId="{3304F7EC-47FF-7942-A613-B092D071B857}" srcOrd="2" destOrd="0" presId="urn:microsoft.com/office/officeart/2005/8/layout/orgChart1"/>
    <dgm:cxn modelId="{3562920F-EAE4-FA44-B363-AC1FC3334430}" type="presParOf" srcId="{103E0265-EF78-47FF-A6D1-D3786F4A8739}" destId="{8ACD278D-2C7A-364A-8AEF-729EB5E9B3B9}" srcOrd="2" destOrd="0" presId="urn:microsoft.com/office/officeart/2005/8/layout/orgChart1"/>
    <dgm:cxn modelId="{098470FA-D6BD-9F42-91CC-B9F525B0A137}" type="presParOf" srcId="{103E0265-EF78-47FF-A6D1-D3786F4A8739}" destId="{E9690A4B-26E0-8E46-A504-F3B8AF91B51D}" srcOrd="3" destOrd="0" presId="urn:microsoft.com/office/officeart/2005/8/layout/orgChart1"/>
    <dgm:cxn modelId="{2A234B76-6746-1946-8CFA-2D38A45D6217}" type="presParOf" srcId="{E9690A4B-26E0-8E46-A504-F3B8AF91B51D}" destId="{741BA2D0-B211-C044-9907-354C7798BC30}" srcOrd="0" destOrd="0" presId="urn:microsoft.com/office/officeart/2005/8/layout/orgChart1"/>
    <dgm:cxn modelId="{70BD93AB-8CA6-494C-8092-C42E489140A0}" type="presParOf" srcId="{741BA2D0-B211-C044-9907-354C7798BC30}" destId="{AD1942EF-DEFE-4A4C-9655-627F013FC486}" srcOrd="0" destOrd="0" presId="urn:microsoft.com/office/officeart/2005/8/layout/orgChart1"/>
    <dgm:cxn modelId="{A0C510C0-904F-F94F-87F7-D62112B44E93}" type="presParOf" srcId="{741BA2D0-B211-C044-9907-354C7798BC30}" destId="{672E5A33-91CC-A346-AFC3-64A0DC0D1066}" srcOrd="1" destOrd="0" presId="urn:microsoft.com/office/officeart/2005/8/layout/orgChart1"/>
    <dgm:cxn modelId="{41067584-AB07-EC46-9E8F-54D95FA745B1}" type="presParOf" srcId="{E9690A4B-26E0-8E46-A504-F3B8AF91B51D}" destId="{C44CCCBA-5145-4E4E-B903-7966E47FF016}" srcOrd="1" destOrd="0" presId="urn:microsoft.com/office/officeart/2005/8/layout/orgChart1"/>
    <dgm:cxn modelId="{D2E7DF63-AA32-CC44-86A6-019A03C02505}" type="presParOf" srcId="{E9690A4B-26E0-8E46-A504-F3B8AF91B51D}" destId="{24EE5828-7B21-664C-90F0-39BA4CB26511}" srcOrd="2" destOrd="0" presId="urn:microsoft.com/office/officeart/2005/8/layout/orgChart1"/>
    <dgm:cxn modelId="{AD01CB4C-00AE-4D36-928C-11EE396CCD37}" type="presParOf" srcId="{FF5FB218-ACBC-4A3D-848B-73222C304217}" destId="{10CBAC8F-D202-4BBB-A235-4A84241A9AA0}" srcOrd="2" destOrd="0" presId="urn:microsoft.com/office/officeart/2005/8/layout/orgChart1"/>
    <dgm:cxn modelId="{BC1DBF0A-6EC9-4F7F-BEA6-ED2B74928093}" type="presParOf" srcId="{C96BA4C6-3E12-44B6-932A-CE496E9D2EE5}" destId="{EC5DD051-C941-4385-ABFC-09AD9F275549}" srcOrd="4" destOrd="0" presId="urn:microsoft.com/office/officeart/2005/8/layout/orgChart1"/>
    <dgm:cxn modelId="{B9A33014-E5EB-46D8-8230-C4B9763A20B5}" type="presParOf" srcId="{C96BA4C6-3E12-44B6-932A-CE496E9D2EE5}" destId="{5DFA85D9-F37A-4415-85BC-1A90DB808CF3}" srcOrd="5" destOrd="0" presId="urn:microsoft.com/office/officeart/2005/8/layout/orgChart1"/>
    <dgm:cxn modelId="{C19F1B2E-DDF4-40BF-A11A-046CD6C86CB1}" type="presParOf" srcId="{5DFA85D9-F37A-4415-85BC-1A90DB808CF3}" destId="{C167FCEC-E691-4A46-B4BE-5AFFF0285357}" srcOrd="0" destOrd="0" presId="urn:microsoft.com/office/officeart/2005/8/layout/orgChart1"/>
    <dgm:cxn modelId="{B0EBC6DD-85D7-4D59-974A-D761009FBF2E}" type="presParOf" srcId="{C167FCEC-E691-4A46-B4BE-5AFFF0285357}" destId="{DACDEDCE-9271-4E33-B0BA-2DFE6CE3DCA5}" srcOrd="0" destOrd="0" presId="urn:microsoft.com/office/officeart/2005/8/layout/orgChart1"/>
    <dgm:cxn modelId="{78E35A42-33F5-46F7-8A9D-07F127933B88}" type="presParOf" srcId="{C167FCEC-E691-4A46-B4BE-5AFFF0285357}" destId="{787B5151-8B02-4136-BA6A-76F798848819}" srcOrd="1" destOrd="0" presId="urn:microsoft.com/office/officeart/2005/8/layout/orgChart1"/>
    <dgm:cxn modelId="{586EB709-C1E5-4741-8798-3A9348FEAA09}" type="presParOf" srcId="{5DFA85D9-F37A-4415-85BC-1A90DB808CF3}" destId="{BD5B28F1-A694-4FEE-99FE-C9F2BA07DCBE}" srcOrd="1" destOrd="0" presId="urn:microsoft.com/office/officeart/2005/8/layout/orgChart1"/>
    <dgm:cxn modelId="{6AE3517E-4BB4-41DC-B0E7-B52A1BD086DD}" type="presParOf" srcId="{5DFA85D9-F37A-4415-85BC-1A90DB808CF3}" destId="{BCB42904-8C36-4A39-9E5C-86D4B258FD03}" srcOrd="2" destOrd="0" presId="urn:microsoft.com/office/officeart/2005/8/layout/orgChart1"/>
    <dgm:cxn modelId="{BC1444E8-2E10-42D4-9443-2841290D545C}" type="presParOf" srcId="{C96BA4C6-3E12-44B6-932A-CE496E9D2EE5}" destId="{BFAD0C36-F2DB-4282-AD4D-7D8446F31ADD}" srcOrd="6" destOrd="0" presId="urn:microsoft.com/office/officeart/2005/8/layout/orgChart1"/>
    <dgm:cxn modelId="{3C0D1D3C-E4D6-4272-8F99-374BD479169D}" type="presParOf" srcId="{C96BA4C6-3E12-44B6-932A-CE496E9D2EE5}" destId="{B9D770AE-8BAB-4AC7-8ABD-907491343D89}" srcOrd="7" destOrd="0" presId="urn:microsoft.com/office/officeart/2005/8/layout/orgChart1"/>
    <dgm:cxn modelId="{55F09110-F883-4FB6-A613-576699F76C23}" type="presParOf" srcId="{B9D770AE-8BAB-4AC7-8ABD-907491343D89}" destId="{01F8C057-FA80-4164-BBA4-185397054102}" srcOrd="0" destOrd="0" presId="urn:microsoft.com/office/officeart/2005/8/layout/orgChart1"/>
    <dgm:cxn modelId="{B92C4E0F-8A49-416E-A7F8-6678ADF33E20}" type="presParOf" srcId="{01F8C057-FA80-4164-BBA4-185397054102}" destId="{E45FB82F-91D3-4075-B298-931588C1F59E}" srcOrd="0" destOrd="0" presId="urn:microsoft.com/office/officeart/2005/8/layout/orgChart1"/>
    <dgm:cxn modelId="{EBB04E12-58E6-41F8-A752-085060395557}" type="presParOf" srcId="{01F8C057-FA80-4164-BBA4-185397054102}" destId="{83530358-4616-43AE-98C6-7EB31F41A3A3}" srcOrd="1" destOrd="0" presId="urn:microsoft.com/office/officeart/2005/8/layout/orgChart1"/>
    <dgm:cxn modelId="{1FE7E223-1577-46BE-B327-C27A1FC1D186}" type="presParOf" srcId="{B9D770AE-8BAB-4AC7-8ABD-907491343D89}" destId="{8A81C77D-028A-4E62-80B6-132FC2FFC5C7}" srcOrd="1" destOrd="0" presId="urn:microsoft.com/office/officeart/2005/8/layout/orgChart1"/>
    <dgm:cxn modelId="{862DC3FE-1F63-4859-9E9F-FF6EA2371B9E}" type="presParOf" srcId="{B9D770AE-8BAB-4AC7-8ABD-907491343D89}" destId="{16846791-0E9F-4CB3-8890-4603A5D19B5C}" srcOrd="2" destOrd="0" presId="urn:microsoft.com/office/officeart/2005/8/layout/orgChart1"/>
    <dgm:cxn modelId="{3357DADF-1405-4036-8496-705651E97E18}" type="presParOf" srcId="{C96BA4C6-3E12-44B6-932A-CE496E9D2EE5}" destId="{60C23B94-F93F-406B-B686-01FB358CCF73}" srcOrd="8" destOrd="0" presId="urn:microsoft.com/office/officeart/2005/8/layout/orgChart1"/>
    <dgm:cxn modelId="{E02EB110-C6EE-4BF3-BC4F-C0E8B7109B9F}" type="presParOf" srcId="{C96BA4C6-3E12-44B6-932A-CE496E9D2EE5}" destId="{567BB07E-9F59-43FF-AC83-C44A230AF798}" srcOrd="9" destOrd="0" presId="urn:microsoft.com/office/officeart/2005/8/layout/orgChart1"/>
    <dgm:cxn modelId="{3E804D2A-2087-4C17-8119-04949C159853}" type="presParOf" srcId="{567BB07E-9F59-43FF-AC83-C44A230AF798}" destId="{9A28A560-B2FB-4F98-AA75-B91710B7C4C9}" srcOrd="0" destOrd="0" presId="urn:microsoft.com/office/officeart/2005/8/layout/orgChart1"/>
    <dgm:cxn modelId="{5018410F-2D8A-4F0B-BF1A-6D7A9F628911}" type="presParOf" srcId="{9A28A560-B2FB-4F98-AA75-B91710B7C4C9}" destId="{2DB6DBE9-B07B-44CC-9E8E-8ABB8581A744}" srcOrd="0" destOrd="0" presId="urn:microsoft.com/office/officeart/2005/8/layout/orgChart1"/>
    <dgm:cxn modelId="{916CDD20-AAA9-4BF6-ACDB-754BCC35707E}" type="presParOf" srcId="{9A28A560-B2FB-4F98-AA75-B91710B7C4C9}" destId="{96BCDE61-3B32-4D6D-8AEC-22B411AA394E}" srcOrd="1" destOrd="0" presId="urn:microsoft.com/office/officeart/2005/8/layout/orgChart1"/>
    <dgm:cxn modelId="{FC98FA10-04F6-449E-8400-9E04375F9CED}" type="presParOf" srcId="{567BB07E-9F59-43FF-AC83-C44A230AF798}" destId="{B35EDFA2-C79C-4980-B5D6-2D5EA3F43DDE}" srcOrd="1" destOrd="0" presId="urn:microsoft.com/office/officeart/2005/8/layout/orgChart1"/>
    <dgm:cxn modelId="{15583A7E-71AD-4B03-B6F7-E33531D24CEE}" type="presParOf" srcId="{567BB07E-9F59-43FF-AC83-C44A230AF798}" destId="{D6BDDA22-C7F3-41F4-BF80-A6DD5D7685B8}" srcOrd="2" destOrd="0" presId="urn:microsoft.com/office/officeart/2005/8/layout/orgChart1"/>
    <dgm:cxn modelId="{8577E3B1-1DD0-44A5-8EEA-228CA97C94F1}" type="presParOf" srcId="{2A463B7B-99E0-46FE-9807-27538837941F}" destId="{C86B488C-6BC7-4D20-BCFE-745ECEFD4832}" srcOrd="2" destOrd="0" presId="urn:microsoft.com/office/officeart/2005/8/layout/orgChart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C23B94-F93F-406B-B686-01FB358CCF73}">
      <dsp:nvSpPr>
        <dsp:cNvPr id="0" name=""/>
        <dsp:cNvSpPr/>
      </dsp:nvSpPr>
      <dsp:spPr>
        <a:xfrm>
          <a:off x="2745076" y="834608"/>
          <a:ext cx="2280929" cy="406356"/>
        </a:xfrm>
        <a:custGeom>
          <a:avLst/>
          <a:gdLst/>
          <a:ahLst/>
          <a:cxnLst/>
          <a:rect l="0" t="0" r="0" b="0"/>
          <a:pathLst>
            <a:path>
              <a:moveTo>
                <a:pt x="0" y="0"/>
              </a:moveTo>
              <a:lnTo>
                <a:pt x="0" y="306891"/>
              </a:lnTo>
              <a:lnTo>
                <a:pt x="2280929" y="306891"/>
              </a:lnTo>
              <a:lnTo>
                <a:pt x="2280929" y="40635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AD0C36-F2DB-4282-AD4D-7D8446F31ADD}">
      <dsp:nvSpPr>
        <dsp:cNvPr id="0" name=""/>
        <dsp:cNvSpPr/>
      </dsp:nvSpPr>
      <dsp:spPr>
        <a:xfrm>
          <a:off x="2745076" y="834608"/>
          <a:ext cx="1134709" cy="406356"/>
        </a:xfrm>
        <a:custGeom>
          <a:avLst/>
          <a:gdLst/>
          <a:ahLst/>
          <a:cxnLst/>
          <a:rect l="0" t="0" r="0" b="0"/>
          <a:pathLst>
            <a:path>
              <a:moveTo>
                <a:pt x="0" y="0"/>
              </a:moveTo>
              <a:lnTo>
                <a:pt x="0" y="306891"/>
              </a:lnTo>
              <a:lnTo>
                <a:pt x="1134709" y="306891"/>
              </a:lnTo>
              <a:lnTo>
                <a:pt x="1134709" y="40635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5DD051-C941-4385-ABFC-09AD9F275549}">
      <dsp:nvSpPr>
        <dsp:cNvPr id="0" name=""/>
        <dsp:cNvSpPr/>
      </dsp:nvSpPr>
      <dsp:spPr>
        <a:xfrm>
          <a:off x="2687846" y="834608"/>
          <a:ext cx="91440" cy="406356"/>
        </a:xfrm>
        <a:custGeom>
          <a:avLst/>
          <a:gdLst/>
          <a:ahLst/>
          <a:cxnLst/>
          <a:rect l="0" t="0" r="0" b="0"/>
          <a:pathLst>
            <a:path>
              <a:moveTo>
                <a:pt x="57229" y="0"/>
              </a:moveTo>
              <a:lnTo>
                <a:pt x="57229" y="306891"/>
              </a:lnTo>
              <a:lnTo>
                <a:pt x="45720" y="306891"/>
              </a:lnTo>
              <a:lnTo>
                <a:pt x="45720" y="40635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CD278D-2C7A-364A-8AEF-729EB5E9B3B9}">
      <dsp:nvSpPr>
        <dsp:cNvPr id="0" name=""/>
        <dsp:cNvSpPr/>
      </dsp:nvSpPr>
      <dsp:spPr>
        <a:xfrm>
          <a:off x="1587347" y="1714609"/>
          <a:ext cx="657854" cy="198930"/>
        </a:xfrm>
        <a:custGeom>
          <a:avLst/>
          <a:gdLst/>
          <a:ahLst/>
          <a:cxnLst/>
          <a:rect l="0" t="0" r="0" b="0"/>
          <a:pathLst>
            <a:path>
              <a:moveTo>
                <a:pt x="0" y="0"/>
              </a:moveTo>
              <a:lnTo>
                <a:pt x="0" y="99465"/>
              </a:lnTo>
              <a:lnTo>
                <a:pt x="657854" y="99465"/>
              </a:lnTo>
              <a:lnTo>
                <a:pt x="657854" y="19893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875722-A842-A348-80D8-8430DE33EB46}">
      <dsp:nvSpPr>
        <dsp:cNvPr id="0" name=""/>
        <dsp:cNvSpPr/>
      </dsp:nvSpPr>
      <dsp:spPr>
        <a:xfrm>
          <a:off x="1014237" y="1714609"/>
          <a:ext cx="573109" cy="198930"/>
        </a:xfrm>
        <a:custGeom>
          <a:avLst/>
          <a:gdLst/>
          <a:ahLst/>
          <a:cxnLst/>
          <a:rect l="0" t="0" r="0" b="0"/>
          <a:pathLst>
            <a:path>
              <a:moveTo>
                <a:pt x="573109" y="0"/>
              </a:moveTo>
              <a:lnTo>
                <a:pt x="573109" y="99465"/>
              </a:lnTo>
              <a:lnTo>
                <a:pt x="0" y="99465"/>
              </a:lnTo>
              <a:lnTo>
                <a:pt x="0" y="19893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C1AA69-D00F-4834-95D8-22BCB76519D6}">
      <dsp:nvSpPr>
        <dsp:cNvPr id="0" name=""/>
        <dsp:cNvSpPr/>
      </dsp:nvSpPr>
      <dsp:spPr>
        <a:xfrm>
          <a:off x="1587347" y="834608"/>
          <a:ext cx="1157728" cy="406356"/>
        </a:xfrm>
        <a:custGeom>
          <a:avLst/>
          <a:gdLst/>
          <a:ahLst/>
          <a:cxnLst/>
          <a:rect l="0" t="0" r="0" b="0"/>
          <a:pathLst>
            <a:path>
              <a:moveTo>
                <a:pt x="1157728" y="0"/>
              </a:moveTo>
              <a:lnTo>
                <a:pt x="1157728" y="306891"/>
              </a:lnTo>
              <a:lnTo>
                <a:pt x="0" y="306891"/>
              </a:lnTo>
              <a:lnTo>
                <a:pt x="0" y="40635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72ACC3-F3FC-4845-870F-78447AE1616B}">
      <dsp:nvSpPr>
        <dsp:cNvPr id="0" name=""/>
        <dsp:cNvSpPr/>
      </dsp:nvSpPr>
      <dsp:spPr>
        <a:xfrm>
          <a:off x="459401" y="834608"/>
          <a:ext cx="2285674" cy="406356"/>
        </a:xfrm>
        <a:custGeom>
          <a:avLst/>
          <a:gdLst/>
          <a:ahLst/>
          <a:cxnLst/>
          <a:rect l="0" t="0" r="0" b="0"/>
          <a:pathLst>
            <a:path>
              <a:moveTo>
                <a:pt x="2285674" y="0"/>
              </a:moveTo>
              <a:lnTo>
                <a:pt x="2285674" y="306891"/>
              </a:lnTo>
              <a:lnTo>
                <a:pt x="0" y="306891"/>
              </a:lnTo>
              <a:lnTo>
                <a:pt x="0" y="40635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59244-2B0C-4668-B2BC-93E6A57BFFF7}">
      <dsp:nvSpPr>
        <dsp:cNvPr id="0" name=""/>
        <dsp:cNvSpPr/>
      </dsp:nvSpPr>
      <dsp:spPr>
        <a:xfrm>
          <a:off x="1767370" y="0"/>
          <a:ext cx="1955412" cy="83460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00" baseline="0">
              <a:latin typeface="Arial" panose="020B0604020202020204" pitchFamily="34" charset="0"/>
              <a:cs typeface="Arial" panose="020B0604020202020204" pitchFamily="34" charset="0"/>
            </a:rPr>
            <a:t>Assistant Director of Culture, Policy &amp; Events</a:t>
          </a:r>
        </a:p>
      </dsp:txBody>
      <dsp:txXfrm>
        <a:off x="1767370" y="0"/>
        <a:ext cx="1955412" cy="834608"/>
      </dsp:txXfrm>
    </dsp:sp>
    <dsp:sp modelId="{429974BE-5B0B-4F2A-B969-4E74F6AEECA8}">
      <dsp:nvSpPr>
        <dsp:cNvPr id="0" name=""/>
        <dsp:cNvSpPr/>
      </dsp:nvSpPr>
      <dsp:spPr>
        <a:xfrm>
          <a:off x="4030" y="1240965"/>
          <a:ext cx="910742" cy="473644"/>
        </a:xfrm>
        <a:prstGeom prst="rect">
          <a:avLst/>
        </a:prstGeom>
        <a:solidFill>
          <a:schemeClr val="lt1">
            <a:hueOff val="0"/>
            <a:satOff val="0"/>
            <a:lumOff val="0"/>
            <a:alphaOff val="0"/>
          </a:schemeClr>
        </a:solidFill>
        <a:ln w="1270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Culture</a:t>
          </a:r>
        </a:p>
      </dsp:txBody>
      <dsp:txXfrm>
        <a:off x="4030" y="1240965"/>
        <a:ext cx="910742" cy="473644"/>
      </dsp:txXfrm>
    </dsp:sp>
    <dsp:sp modelId="{1013AD0C-7FF9-4937-80BE-5AD793030D7A}">
      <dsp:nvSpPr>
        <dsp:cNvPr id="0" name=""/>
        <dsp:cNvSpPr/>
      </dsp:nvSpPr>
      <dsp:spPr>
        <a:xfrm>
          <a:off x="1113703" y="1240965"/>
          <a:ext cx="947288" cy="473644"/>
        </a:xfrm>
        <a:prstGeom prst="rect">
          <a:avLst/>
        </a:prstGeom>
        <a:solidFill>
          <a:schemeClr val="lt1">
            <a:hueOff val="0"/>
            <a:satOff val="0"/>
            <a:lumOff val="0"/>
            <a:alphaOff val="0"/>
          </a:scheme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00" baseline="0">
              <a:latin typeface="Arial" panose="020B0604020202020204" pitchFamily="34" charset="0"/>
              <a:cs typeface="Arial" panose="020B0604020202020204" pitchFamily="34" charset="0"/>
            </a:rPr>
            <a:t>Events  </a:t>
          </a:r>
        </a:p>
      </dsp:txBody>
      <dsp:txXfrm>
        <a:off x="1113703" y="1240965"/>
        <a:ext cx="947288" cy="473644"/>
      </dsp:txXfrm>
    </dsp:sp>
    <dsp:sp modelId="{911B69A1-0E15-3641-954E-3D939303456F}">
      <dsp:nvSpPr>
        <dsp:cNvPr id="0" name=""/>
        <dsp:cNvSpPr/>
      </dsp:nvSpPr>
      <dsp:spPr>
        <a:xfrm>
          <a:off x="455849" y="1913539"/>
          <a:ext cx="1116777" cy="473644"/>
        </a:xfrm>
        <a:prstGeom prst="rect">
          <a:avLst/>
        </a:prstGeom>
        <a:solidFill>
          <a:schemeClr val="lt1">
            <a:hueOff val="0"/>
            <a:satOff val="0"/>
            <a:lumOff val="0"/>
            <a:alphaOff val="0"/>
          </a:scheme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Events Manager (Vacant)</a:t>
          </a:r>
        </a:p>
      </dsp:txBody>
      <dsp:txXfrm>
        <a:off x="455849" y="1913539"/>
        <a:ext cx="1116777" cy="473644"/>
      </dsp:txXfrm>
    </dsp:sp>
    <dsp:sp modelId="{AD1942EF-DEFE-4A4C-9655-627F013FC486}">
      <dsp:nvSpPr>
        <dsp:cNvPr id="0" name=""/>
        <dsp:cNvSpPr/>
      </dsp:nvSpPr>
      <dsp:spPr>
        <a:xfrm>
          <a:off x="1771557" y="1913539"/>
          <a:ext cx="947288" cy="473644"/>
        </a:xfrm>
        <a:prstGeom prst="rect">
          <a:avLst/>
        </a:prstGeom>
        <a:solidFill>
          <a:schemeClr val="lt1">
            <a:hueOff val="0"/>
            <a:satOff val="0"/>
            <a:lumOff val="0"/>
            <a:alphaOff val="0"/>
          </a:schemeClr>
        </a:solidFill>
        <a:ln w="1270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Event Manager</a:t>
          </a:r>
        </a:p>
      </dsp:txBody>
      <dsp:txXfrm>
        <a:off x="1771557" y="1913539"/>
        <a:ext cx="947288" cy="473644"/>
      </dsp:txXfrm>
    </dsp:sp>
    <dsp:sp modelId="{DACDEDCE-9271-4E33-B0BA-2DFE6CE3DCA5}">
      <dsp:nvSpPr>
        <dsp:cNvPr id="0" name=""/>
        <dsp:cNvSpPr/>
      </dsp:nvSpPr>
      <dsp:spPr>
        <a:xfrm>
          <a:off x="2259922" y="1240965"/>
          <a:ext cx="947288" cy="473644"/>
        </a:xfrm>
        <a:prstGeom prst="rect">
          <a:avLst/>
        </a:prstGeom>
        <a:solidFill>
          <a:schemeClr val="lt1">
            <a:hueOff val="0"/>
            <a:satOff val="0"/>
            <a:lumOff val="0"/>
            <a:alphaOff val="0"/>
          </a:schemeClr>
        </a:solidFill>
        <a:ln w="1270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00" baseline="0">
              <a:latin typeface="Arial" panose="020B0604020202020204" pitchFamily="34" charset="0"/>
              <a:cs typeface="Arial" panose="020B0604020202020204" pitchFamily="34" charset="0"/>
            </a:rPr>
            <a:t>City of Film</a:t>
          </a:r>
        </a:p>
      </dsp:txBody>
      <dsp:txXfrm>
        <a:off x="2259922" y="1240965"/>
        <a:ext cx="947288" cy="473644"/>
      </dsp:txXfrm>
    </dsp:sp>
    <dsp:sp modelId="{E45FB82F-91D3-4075-B298-931588C1F59E}">
      <dsp:nvSpPr>
        <dsp:cNvPr id="0" name=""/>
        <dsp:cNvSpPr/>
      </dsp:nvSpPr>
      <dsp:spPr>
        <a:xfrm>
          <a:off x="3406141" y="1240965"/>
          <a:ext cx="947288" cy="473644"/>
        </a:xfrm>
        <a:prstGeom prst="rect">
          <a:avLst/>
        </a:prstGeom>
        <a:solidFill>
          <a:schemeClr val="lt1">
            <a:hueOff val="0"/>
            <a:satOff val="0"/>
            <a:lumOff val="0"/>
            <a:alphaOff val="0"/>
          </a:schemeClr>
        </a:solidFill>
        <a:ln w="1270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00" baseline="0">
              <a:latin typeface="Arial" panose="020B0604020202020204" pitchFamily="34" charset="0"/>
              <a:cs typeface="Arial" panose="020B0604020202020204" pitchFamily="34" charset="0"/>
            </a:rPr>
            <a:t>Visit Bradford</a:t>
          </a:r>
        </a:p>
      </dsp:txBody>
      <dsp:txXfrm>
        <a:off x="3406141" y="1240965"/>
        <a:ext cx="947288" cy="473644"/>
      </dsp:txXfrm>
    </dsp:sp>
    <dsp:sp modelId="{2DB6DBE9-B07B-44CC-9E8E-8ABB8581A744}">
      <dsp:nvSpPr>
        <dsp:cNvPr id="0" name=""/>
        <dsp:cNvSpPr/>
      </dsp:nvSpPr>
      <dsp:spPr>
        <a:xfrm>
          <a:off x="4552361" y="1240965"/>
          <a:ext cx="947288" cy="473644"/>
        </a:xfrm>
        <a:prstGeom prst="rect">
          <a:avLst/>
        </a:prstGeom>
        <a:solidFill>
          <a:schemeClr val="lt1">
            <a:hueOff val="0"/>
            <a:satOff val="0"/>
            <a:lumOff val="0"/>
            <a:alphaOff val="0"/>
          </a:schemeClr>
        </a:solidFill>
        <a:ln w="1270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00" baseline="0">
              <a:latin typeface="Arial" panose="020B0604020202020204" pitchFamily="34" charset="0"/>
              <a:cs typeface="Arial" panose="020B0604020202020204" pitchFamily="34" charset="0"/>
            </a:rPr>
            <a:t>Place Marketing</a:t>
          </a:r>
        </a:p>
      </dsp:txBody>
      <dsp:txXfrm>
        <a:off x="4552361" y="1240965"/>
        <a:ext cx="947288" cy="4736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0018cabcc6ec61fbbfbcb4978b2a438d">
  <xsd:schema xmlns:xsd="http://www.w3.org/2001/XMLSchema" xmlns:xs="http://www.w3.org/2001/XMLSchema" xmlns:p="http://schemas.microsoft.com/office/2006/metadata/properties" xmlns:ns2="56923494-ae8d-48f5-b1dc-23cc198721c3" targetNamespace="http://schemas.microsoft.com/office/2006/metadata/properties" ma:root="true" ma:fieldsID="cac6671244c189f7e8645ae0bd2a875b"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enumeration value="Attendance"/>
          <xsd:enumeration value="R and S"/>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2.xml><?xml version="1.0" encoding="utf-8"?>
<ds:datastoreItem xmlns:ds="http://schemas.openxmlformats.org/officeDocument/2006/customXml" ds:itemID="{6A797674-DEF4-4D9F-B1D0-169D3C7050FF}">
  <ds:schemaRefs>
    <ds:schemaRef ds:uri="http://schemas.microsoft.com/sharepoint/v3/contenttype/forms"/>
  </ds:schemaRefs>
</ds:datastoreItem>
</file>

<file path=customXml/itemProps3.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56923494-ae8d-48f5-b1dc-23cc198721c3"/>
  </ds:schemaRefs>
</ds:datastoreItem>
</file>

<file path=customXml/itemProps4.xml><?xml version="1.0" encoding="utf-8"?>
<ds:datastoreItem xmlns:ds="http://schemas.openxmlformats.org/officeDocument/2006/customXml" ds:itemID="{97FFC603-821C-48E5-8660-02F108195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bff63a-15ac-4e32-be93-3c9d668046b6}" enabled="0" method="" siteId="{15bff63a-15ac-4e32-be93-3c9d668046b6}" removed="1"/>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2152</Words>
  <Characters>12268</Characters>
  <Application>Microsoft Office Word</Application>
  <DocSecurity>0</DocSecurity>
  <Lines>102</Lines>
  <Paragraphs>28</Paragraphs>
  <ScaleCrop>false</ScaleCrop>
  <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JEGS</dc:creator>
  <cp:lastModifiedBy>David Watson</cp:lastModifiedBy>
  <cp:revision>11</cp:revision>
  <cp:lastPrinted>2020-01-13T12:11:00Z</cp:lastPrinted>
  <dcterms:created xsi:type="dcterms:W3CDTF">2026-08-18T13:11:00Z</dcterms:created>
  <dcterms:modified xsi:type="dcterms:W3CDTF">2026-08-24T14:44:00Z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GalaxkeyClassification">
    <vt:lpwstr>OFFICIAL</vt:lpwstr>
  </property>
  <property fmtid="{D5CDD505-2E9C-101B-9397-08002B2CF9AE}" pid="3" name="ContentTypeId">
    <vt:lpwstr>0x010100015C643702B0674D96FA990FD0B24FEB</vt:lpwstr>
  </property>
  <property fmtid="{D5CDD505-2E9C-101B-9397-08002B2CF9AE}" pid="4" name="RollupTag">
    <vt:lpwstr/>
  </property>
  <property fmtid="{D5CDD505-2E9C-101B-9397-08002B2CF9AE}" pid="5" name="BNDepartment">
    <vt:lpwstr>393;#Human Resources|cb3a470c-90d2-41aa-a87b-b728990f2282</vt:lpwstr>
  </property>
  <property fmtid="{D5CDD505-2E9C-101B-9397-08002B2CF9AE}" pid="6" name="ClassificationContentMarkingHeaderShapeIds">
    <vt:lpwstr>1204a90,373bf53d,498190e6</vt:lpwstr>
  </property>
  <property fmtid="{D5CDD505-2E9C-101B-9397-08002B2CF9AE}" pid="7" name="ClassificationContentMarkingHeaderFontProps">
    <vt:lpwstr>#0000ff,12,Aptos</vt:lpwstr>
  </property>
  <property fmtid="{D5CDD505-2E9C-101B-9397-08002B2CF9AE}" pid="8" name="ClassificationContentMarkingHeaderText">
    <vt:lpwstr>OFFICIAL</vt:lpwstr>
  </property>
  <property fmtid="{D5CDD505-2E9C-101B-9397-08002B2CF9AE}" pid="9" name="ClassificationContentMarkingFooterShapeIds">
    <vt:lpwstr>29355a01,51109df2,643d88e9</vt:lpwstr>
  </property>
  <property fmtid="{D5CDD505-2E9C-101B-9397-08002B2CF9AE}" pid="10" name="ClassificationContentMarkingFooterFontProps">
    <vt:lpwstr>#000000,12,Aptos</vt:lpwstr>
  </property>
  <property fmtid="{D5CDD505-2E9C-101B-9397-08002B2CF9AE}" pid="11" name="ClassificationContentMarkingFooterText">
    <vt:lpwstr>OFFICIAL</vt:lpwstr>
  </property>
</Properties>
</file>