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5D9CD1" w14:textId="77777777" w:rsidR="005F10CF" w:rsidRPr="005F10CF" w:rsidRDefault="005F10CF" w:rsidP="005F10CF">
      <w:pPr>
        <w:pStyle w:val="Subtitle"/>
        <w:rPr>
          <w:sz w:val="28"/>
          <w:szCs w:val="28"/>
        </w:rPr>
      </w:pPr>
      <w:r w:rsidRPr="005F10CF">
        <w:rPr>
          <w:sz w:val="28"/>
          <w:szCs w:val="28"/>
        </w:rPr>
        <w:t>CITY OF BRADFORD METROPOLITAN DISTRICT COUNCIL</w:t>
      </w:r>
    </w:p>
    <w:p w14:paraId="3755C4CF"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06C0C97" w14:textId="77777777" w:rsidR="00640AE3" w:rsidRDefault="00640AE3" w:rsidP="00640AE3">
      <w:pPr>
        <w:pStyle w:val="Subtitle"/>
        <w:jc w:val="left"/>
        <w:rPr>
          <w:b w:val="0"/>
          <w:sz w:val="28"/>
        </w:rPr>
      </w:pPr>
    </w:p>
    <w:p w14:paraId="7C2C036C" w14:textId="77777777" w:rsidR="005F10CF" w:rsidRPr="00640AE3" w:rsidRDefault="005F10CF" w:rsidP="00640AE3">
      <w:pPr>
        <w:pStyle w:val="Subtitle"/>
        <w:jc w:val="left"/>
        <w:rPr>
          <w:b w:val="0"/>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00736601" w14:textId="77777777">
        <w:trPr>
          <w:trHeight w:val="476"/>
        </w:trPr>
        <w:tc>
          <w:tcPr>
            <w:tcW w:w="4794" w:type="dxa"/>
          </w:tcPr>
          <w:p w14:paraId="3F8C4F21" w14:textId="77777777"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CC6118" w:rsidRPr="00CC6118">
              <w:rPr>
                <w:rFonts w:ascii="Arial" w:hAnsi="Arial" w:cs="Arial"/>
                <w:b/>
                <w:bCs/>
              </w:rPr>
              <w:t>PLACE</w:t>
            </w:r>
          </w:p>
        </w:tc>
        <w:tc>
          <w:tcPr>
            <w:tcW w:w="4806" w:type="dxa"/>
            <w:gridSpan w:val="2"/>
          </w:tcPr>
          <w:p w14:paraId="04C47970" w14:textId="77777777"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CC6118" w:rsidRPr="00CC6118">
              <w:rPr>
                <w:rFonts w:ascii="Arial" w:hAnsi="Arial" w:cs="Arial"/>
                <w:b/>
                <w:bCs/>
              </w:rPr>
              <w:t>SPORT &amp; CULTURE</w:t>
            </w:r>
          </w:p>
        </w:tc>
      </w:tr>
      <w:tr w:rsidR="005F10CF" w:rsidRPr="003032F1" w14:paraId="5B0A9EAC" w14:textId="77777777">
        <w:trPr>
          <w:trHeight w:val="476"/>
        </w:trPr>
        <w:tc>
          <w:tcPr>
            <w:tcW w:w="4794" w:type="dxa"/>
          </w:tcPr>
          <w:p w14:paraId="661CDD32" w14:textId="77777777" w:rsidR="005F10CF" w:rsidRPr="003032F1" w:rsidRDefault="0071283C" w:rsidP="00C17C99">
            <w:pPr>
              <w:tabs>
                <w:tab w:val="left" w:pos="-720"/>
              </w:tabs>
              <w:suppressAutoHyphens/>
              <w:spacing w:before="120" w:after="120"/>
              <w:rPr>
                <w:rFonts w:ascii="Arial" w:hAnsi="Arial" w:cs="Arial"/>
                <w:b/>
              </w:rPr>
            </w:pPr>
            <w:r w:rsidRPr="003032F1">
              <w:rPr>
                <w:rFonts w:ascii="Arial" w:hAnsi="Arial" w:cs="Arial"/>
                <w:b/>
              </w:rPr>
              <w:t>POST TITLE:</w:t>
            </w:r>
            <w:r w:rsidR="00CC6118">
              <w:rPr>
                <w:rFonts w:ascii="Arial" w:hAnsi="Arial" w:cs="Arial"/>
                <w:b/>
              </w:rPr>
              <w:t xml:space="preserve"> Museum Operations Manager</w:t>
            </w:r>
          </w:p>
        </w:tc>
        <w:tc>
          <w:tcPr>
            <w:tcW w:w="4806" w:type="dxa"/>
            <w:gridSpan w:val="2"/>
          </w:tcPr>
          <w:p w14:paraId="7C5EC724" w14:textId="77777777" w:rsidR="005F10CF" w:rsidRPr="003032F1" w:rsidRDefault="005F10CF" w:rsidP="00C17C99">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CC6118">
              <w:rPr>
                <w:rFonts w:ascii="Arial" w:hAnsi="Arial" w:cs="Arial"/>
                <w:b/>
              </w:rPr>
              <w:t>Museums &amp; Galleries Manager</w:t>
            </w:r>
          </w:p>
        </w:tc>
      </w:tr>
      <w:tr w:rsidR="005F10CF" w:rsidRPr="003032F1" w14:paraId="1B654D5C" w14:textId="77777777">
        <w:trPr>
          <w:trHeight w:val="476"/>
        </w:trPr>
        <w:tc>
          <w:tcPr>
            <w:tcW w:w="4820" w:type="dxa"/>
            <w:gridSpan w:val="2"/>
          </w:tcPr>
          <w:p w14:paraId="41760A38" w14:textId="70F731BC" w:rsidR="005F10CF" w:rsidRPr="003032F1" w:rsidRDefault="005F10CF" w:rsidP="00C17C99">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843932">
              <w:rPr>
                <w:rFonts w:ascii="Arial" w:hAnsi="Arial" w:cs="Arial"/>
                <w:b/>
                <w:bCs/>
              </w:rPr>
              <w:t>PO2</w:t>
            </w:r>
            <w:r w:rsidR="00492903">
              <w:rPr>
                <w:rFonts w:ascii="Arial" w:hAnsi="Arial" w:cs="Arial"/>
                <w:b/>
                <w:bCs/>
              </w:rPr>
              <w:t>/</w:t>
            </w:r>
            <w:r w:rsidR="00843932">
              <w:rPr>
                <w:rFonts w:ascii="Arial" w:hAnsi="Arial" w:cs="Arial"/>
                <w:b/>
                <w:bCs/>
              </w:rPr>
              <w:t>3</w:t>
            </w:r>
          </w:p>
        </w:tc>
        <w:tc>
          <w:tcPr>
            <w:tcW w:w="4780" w:type="dxa"/>
          </w:tcPr>
          <w:p w14:paraId="6872E919" w14:textId="2958B21A" w:rsidR="005F10CF" w:rsidRPr="003032F1" w:rsidRDefault="003B52EB" w:rsidP="005F10CF">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 :</w:t>
            </w:r>
            <w:r w:rsidR="001F7FBB" w:rsidRPr="003032F1">
              <w:rPr>
                <w:rFonts w:ascii="Arial" w:hAnsi="Arial" w:cs="Arial"/>
                <w:b/>
                <w:bCs/>
              </w:rPr>
              <w:t xml:space="preserve"> </w:t>
            </w:r>
          </w:p>
        </w:tc>
      </w:tr>
    </w:tbl>
    <w:p w14:paraId="18557DC5" w14:textId="77777777" w:rsidR="005F10CF" w:rsidRPr="003032F1" w:rsidRDefault="005F10CF" w:rsidP="005F10CF">
      <w:pPr>
        <w:tabs>
          <w:tab w:val="left" w:pos="-720"/>
        </w:tabs>
        <w:suppressAutoHyphens/>
        <w:rPr>
          <w:sz w:val="16"/>
        </w:rPr>
      </w:pPr>
    </w:p>
    <w:p w14:paraId="22C69CA6"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8745AFB"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62D31E62" w14:textId="77777777" w:rsidR="003C5575" w:rsidRDefault="003C5575" w:rsidP="003C5575">
      <w:pPr>
        <w:tabs>
          <w:tab w:val="left" w:pos="-720"/>
        </w:tabs>
        <w:suppressAutoHyphens/>
        <w:jc w:val="both"/>
        <w:rPr>
          <w:rFonts w:ascii="Arial" w:hAnsi="Arial" w:cs="Arial"/>
        </w:rPr>
      </w:pPr>
    </w:p>
    <w:p w14:paraId="58416F37"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154741C" w14:textId="77777777" w:rsidR="003C5575" w:rsidRDefault="003C5575" w:rsidP="003C5575">
      <w:pPr>
        <w:tabs>
          <w:tab w:val="left" w:pos="-720"/>
        </w:tabs>
        <w:suppressAutoHyphens/>
        <w:jc w:val="both"/>
        <w:rPr>
          <w:rFonts w:ascii="Arial" w:hAnsi="Arial" w:cs="Arial"/>
        </w:rPr>
      </w:pPr>
    </w:p>
    <w:p w14:paraId="7FF73BEC"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AC2C033" w14:textId="77777777" w:rsidR="003C5575" w:rsidRDefault="003C5575" w:rsidP="003C5575">
      <w:pPr>
        <w:tabs>
          <w:tab w:val="left" w:pos="-720"/>
        </w:tabs>
        <w:suppressAutoHyphens/>
        <w:jc w:val="both"/>
        <w:rPr>
          <w:rFonts w:ascii="Arial" w:hAnsi="Arial" w:cs="Arial"/>
        </w:rPr>
      </w:pPr>
    </w:p>
    <w:p w14:paraId="2C543AEC"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366533C5"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14:paraId="3C4F7A1C" w14:textId="77777777" w:rsidTr="00324C8E">
        <w:tc>
          <w:tcPr>
            <w:tcW w:w="9747" w:type="dxa"/>
            <w:gridSpan w:val="5"/>
            <w:shd w:val="clear" w:color="auto" w:fill="D9D9D9"/>
          </w:tcPr>
          <w:p w14:paraId="637FE3B5" w14:textId="2E59CFE9" w:rsidR="00900E2A" w:rsidRPr="00377C20" w:rsidRDefault="00900E2A" w:rsidP="00377C20">
            <w:pPr>
              <w:ind w:right="-874"/>
              <w:rPr>
                <w:rFonts w:ascii="Arial" w:hAnsi="Arial" w:cs="Arial"/>
              </w:rPr>
            </w:pPr>
            <w:r w:rsidRPr="00377C20">
              <w:rPr>
                <w:rFonts w:ascii="Arial" w:hAnsi="Arial" w:cs="Arial"/>
                <w:b/>
              </w:rPr>
              <w:t xml:space="preserve">Key Purpose of Post: </w:t>
            </w:r>
          </w:p>
        </w:tc>
      </w:tr>
      <w:tr w:rsidR="00900E2A" w:rsidRPr="003032F1" w14:paraId="1DF9D075" w14:textId="77777777" w:rsidTr="00324C8E">
        <w:trPr>
          <w:trHeight w:val="861"/>
        </w:trPr>
        <w:tc>
          <w:tcPr>
            <w:tcW w:w="9747" w:type="dxa"/>
            <w:gridSpan w:val="5"/>
            <w:tcBorders>
              <w:bottom w:val="single" w:sz="4" w:space="0" w:color="auto"/>
            </w:tcBorders>
            <w:shd w:val="clear" w:color="auto" w:fill="auto"/>
          </w:tcPr>
          <w:p w14:paraId="500C5877" w14:textId="77777777" w:rsidR="0026037E" w:rsidRPr="0026037E" w:rsidRDefault="0026037E" w:rsidP="0026037E">
            <w:pPr>
              <w:ind w:right="-874"/>
              <w:rPr>
                <w:rFonts w:ascii="Arial" w:hAnsi="Arial" w:cs="Arial"/>
              </w:rPr>
            </w:pPr>
            <w:r w:rsidRPr="0026037E">
              <w:rPr>
                <w:rFonts w:ascii="Arial" w:hAnsi="Arial" w:cs="Arial"/>
              </w:rPr>
              <w:t>To act as lead operational contact for Bradford City of Culture programme and partnerships,</w:t>
            </w:r>
          </w:p>
          <w:p w14:paraId="04AAB456" w14:textId="77777777" w:rsidR="0026037E" w:rsidRPr="0026037E" w:rsidRDefault="0026037E" w:rsidP="0026037E">
            <w:pPr>
              <w:ind w:right="-874"/>
              <w:rPr>
                <w:rFonts w:ascii="Arial" w:hAnsi="Arial" w:cs="Arial"/>
              </w:rPr>
            </w:pPr>
            <w:r w:rsidRPr="0026037E">
              <w:rPr>
                <w:rFonts w:ascii="Arial" w:hAnsi="Arial" w:cs="Arial"/>
              </w:rPr>
              <w:t>providing operational management of Bradford Museums &amp; Galleries Service, maintaining</w:t>
            </w:r>
          </w:p>
          <w:p w14:paraId="23D4F853" w14:textId="77777777" w:rsidR="0026037E" w:rsidRDefault="0026037E" w:rsidP="0026037E">
            <w:pPr>
              <w:ind w:right="-874"/>
              <w:rPr>
                <w:rFonts w:ascii="Arial" w:hAnsi="Arial" w:cs="Arial"/>
              </w:rPr>
            </w:pPr>
            <w:r w:rsidRPr="0026037E">
              <w:rPr>
                <w:rFonts w:ascii="Arial" w:hAnsi="Arial" w:cs="Arial"/>
              </w:rPr>
              <w:t xml:space="preserve">corporate aims and objectives, organisational values and the objectives of both service </w:t>
            </w:r>
          </w:p>
          <w:p w14:paraId="3C473AA8" w14:textId="77777777" w:rsidR="0026037E" w:rsidRDefault="0026037E" w:rsidP="0026037E">
            <w:pPr>
              <w:ind w:right="-874"/>
              <w:rPr>
                <w:rFonts w:ascii="Arial" w:hAnsi="Arial" w:cs="Arial"/>
              </w:rPr>
            </w:pPr>
            <w:r w:rsidRPr="0026037E">
              <w:rPr>
                <w:rFonts w:ascii="Arial" w:hAnsi="Arial" w:cs="Arial"/>
              </w:rPr>
              <w:t>specific</w:t>
            </w:r>
            <w:r>
              <w:rPr>
                <w:rFonts w:ascii="Arial" w:hAnsi="Arial" w:cs="Arial"/>
              </w:rPr>
              <w:t xml:space="preserve"> </w:t>
            </w:r>
            <w:r w:rsidRPr="0026037E">
              <w:rPr>
                <w:rFonts w:ascii="Arial" w:hAnsi="Arial" w:cs="Arial"/>
              </w:rPr>
              <w:t>and strategic plans.</w:t>
            </w:r>
          </w:p>
          <w:p w14:paraId="13A202D8" w14:textId="77777777" w:rsidR="0026037E" w:rsidRPr="0026037E" w:rsidRDefault="0026037E" w:rsidP="0026037E">
            <w:pPr>
              <w:ind w:right="-874"/>
              <w:rPr>
                <w:rFonts w:ascii="Arial" w:hAnsi="Arial" w:cs="Arial"/>
              </w:rPr>
            </w:pPr>
          </w:p>
          <w:p w14:paraId="4953DAB5" w14:textId="77777777" w:rsidR="0026037E" w:rsidRPr="0026037E" w:rsidRDefault="0026037E" w:rsidP="0026037E">
            <w:pPr>
              <w:ind w:right="-874"/>
              <w:rPr>
                <w:rFonts w:ascii="Arial" w:hAnsi="Arial" w:cs="Arial"/>
              </w:rPr>
            </w:pPr>
            <w:r w:rsidRPr="0026037E">
              <w:rPr>
                <w:rFonts w:ascii="Arial" w:hAnsi="Arial" w:cs="Arial"/>
              </w:rPr>
              <w:t>To ensure the effective management and development of resources responding to service</w:t>
            </w:r>
          </w:p>
          <w:p w14:paraId="30FA1B1C" w14:textId="77777777" w:rsidR="0026037E" w:rsidRDefault="0026037E" w:rsidP="0026037E">
            <w:pPr>
              <w:ind w:right="-874"/>
              <w:rPr>
                <w:rFonts w:ascii="Arial" w:hAnsi="Arial" w:cs="Arial"/>
              </w:rPr>
            </w:pPr>
            <w:r w:rsidRPr="0026037E">
              <w:rPr>
                <w:rFonts w:ascii="Arial" w:hAnsi="Arial" w:cs="Arial"/>
              </w:rPr>
              <w:t>needs for Bradford City of Culture 2025 partnership agreements and ensuring compliance</w:t>
            </w:r>
          </w:p>
          <w:p w14:paraId="05EED459" w14:textId="77777777" w:rsidR="0026037E" w:rsidRPr="0026037E" w:rsidRDefault="0026037E" w:rsidP="0026037E">
            <w:pPr>
              <w:ind w:right="-874"/>
              <w:rPr>
                <w:rFonts w:ascii="Arial" w:hAnsi="Arial" w:cs="Arial"/>
              </w:rPr>
            </w:pPr>
            <w:r w:rsidRPr="0026037E">
              <w:rPr>
                <w:rFonts w:ascii="Arial" w:hAnsi="Arial" w:cs="Arial"/>
              </w:rPr>
              <w:t>with</w:t>
            </w:r>
            <w:r>
              <w:rPr>
                <w:rFonts w:ascii="Arial" w:hAnsi="Arial" w:cs="Arial"/>
              </w:rPr>
              <w:t xml:space="preserve"> </w:t>
            </w:r>
            <w:r w:rsidRPr="0026037E">
              <w:rPr>
                <w:rFonts w:ascii="Arial" w:hAnsi="Arial" w:cs="Arial"/>
              </w:rPr>
              <w:t>health and safety regulations and adherence to cleanliness, maintenance and security</w:t>
            </w:r>
          </w:p>
          <w:p w14:paraId="3654FF46" w14:textId="77777777" w:rsidR="0026037E" w:rsidRDefault="0026037E" w:rsidP="0026037E">
            <w:pPr>
              <w:ind w:right="-874"/>
              <w:rPr>
                <w:rFonts w:ascii="Arial" w:hAnsi="Arial" w:cs="Arial"/>
              </w:rPr>
            </w:pPr>
            <w:r w:rsidRPr="0026037E">
              <w:rPr>
                <w:rFonts w:ascii="Arial" w:hAnsi="Arial" w:cs="Arial"/>
              </w:rPr>
              <w:t>standards.</w:t>
            </w:r>
          </w:p>
          <w:p w14:paraId="75D1E8F5" w14:textId="77777777" w:rsidR="0026037E" w:rsidRPr="0026037E" w:rsidRDefault="0026037E" w:rsidP="0026037E">
            <w:pPr>
              <w:ind w:right="-874"/>
              <w:rPr>
                <w:rFonts w:ascii="Arial" w:hAnsi="Arial" w:cs="Arial"/>
              </w:rPr>
            </w:pPr>
          </w:p>
          <w:p w14:paraId="10E2F89E" w14:textId="77777777" w:rsidR="0026037E" w:rsidRPr="0026037E" w:rsidRDefault="0026037E" w:rsidP="0026037E">
            <w:pPr>
              <w:ind w:right="-874"/>
              <w:rPr>
                <w:rFonts w:ascii="Arial" w:hAnsi="Arial" w:cs="Arial"/>
              </w:rPr>
            </w:pPr>
            <w:r w:rsidRPr="0026037E">
              <w:rPr>
                <w:rFonts w:ascii="Arial" w:hAnsi="Arial" w:cs="Arial"/>
              </w:rPr>
              <w:t>To ensure that museum venues offer optimum standards of operational efficiency, customer</w:t>
            </w:r>
          </w:p>
          <w:p w14:paraId="6E687161" w14:textId="77777777" w:rsidR="0026037E" w:rsidRPr="0026037E" w:rsidRDefault="0026037E" w:rsidP="0026037E">
            <w:pPr>
              <w:ind w:right="-874"/>
              <w:rPr>
                <w:rFonts w:ascii="Arial" w:hAnsi="Arial" w:cs="Arial"/>
              </w:rPr>
            </w:pPr>
            <w:r w:rsidRPr="0026037E">
              <w:rPr>
                <w:rFonts w:ascii="Arial" w:hAnsi="Arial" w:cs="Arial"/>
              </w:rPr>
              <w:t>service and presentation by delivering an effective, professional facilities management</w:t>
            </w:r>
          </w:p>
          <w:p w14:paraId="37D287FB" w14:textId="77777777" w:rsidR="0026037E" w:rsidRPr="0026037E" w:rsidRDefault="0026037E" w:rsidP="0026037E">
            <w:pPr>
              <w:ind w:right="-874"/>
              <w:rPr>
                <w:rFonts w:ascii="Arial" w:hAnsi="Arial" w:cs="Arial"/>
              </w:rPr>
            </w:pPr>
            <w:r w:rsidRPr="0026037E">
              <w:rPr>
                <w:rFonts w:ascii="Arial" w:hAnsi="Arial" w:cs="Arial"/>
              </w:rPr>
              <w:t>function, establishing excellent relationships with customers and stakeholders and ensuring</w:t>
            </w:r>
          </w:p>
          <w:p w14:paraId="22B777D6" w14:textId="77777777" w:rsidR="0026037E" w:rsidRPr="0026037E" w:rsidRDefault="0026037E" w:rsidP="0026037E">
            <w:pPr>
              <w:ind w:right="-874"/>
              <w:rPr>
                <w:rFonts w:ascii="Arial" w:hAnsi="Arial" w:cs="Arial"/>
              </w:rPr>
            </w:pPr>
            <w:r w:rsidRPr="0026037E">
              <w:rPr>
                <w:rFonts w:ascii="Arial" w:hAnsi="Arial" w:cs="Arial"/>
              </w:rPr>
              <w:t>quality customer focused services are delivered within performance and quality targets.</w:t>
            </w:r>
          </w:p>
          <w:p w14:paraId="737D0370" w14:textId="77777777" w:rsidR="0026037E" w:rsidRPr="00377C20" w:rsidRDefault="0026037E" w:rsidP="0026037E">
            <w:pPr>
              <w:ind w:right="-874"/>
              <w:rPr>
                <w:rFonts w:ascii="Arial" w:hAnsi="Arial" w:cs="Arial"/>
              </w:rPr>
            </w:pPr>
          </w:p>
        </w:tc>
      </w:tr>
      <w:tr w:rsidR="00900E2A" w:rsidRPr="003032F1" w14:paraId="1BC65549" w14:textId="77777777" w:rsidTr="00324C8E">
        <w:tc>
          <w:tcPr>
            <w:tcW w:w="9747" w:type="dxa"/>
            <w:gridSpan w:val="5"/>
            <w:tcBorders>
              <w:bottom w:val="single" w:sz="4" w:space="0" w:color="auto"/>
            </w:tcBorders>
            <w:shd w:val="clear" w:color="auto" w:fill="D9D9D9"/>
          </w:tcPr>
          <w:p w14:paraId="13BEDA38" w14:textId="0E10AB2B" w:rsidR="00900E2A" w:rsidRPr="00377C20" w:rsidRDefault="00900E2A" w:rsidP="00377C20">
            <w:pPr>
              <w:ind w:right="-874"/>
              <w:rPr>
                <w:rFonts w:ascii="Arial" w:hAnsi="Arial" w:cs="Arial"/>
              </w:rPr>
            </w:pPr>
            <w:r w:rsidRPr="00377C20">
              <w:rPr>
                <w:rFonts w:ascii="Arial" w:hAnsi="Arial" w:cs="Arial"/>
                <w:b/>
              </w:rPr>
              <w:lastRenderedPageBreak/>
              <w:t>Main Responsibilities of Post:</w:t>
            </w:r>
          </w:p>
        </w:tc>
      </w:tr>
      <w:tr w:rsidR="00900E2A" w:rsidRPr="003032F1" w14:paraId="782344E8" w14:textId="77777777" w:rsidTr="00324C8E">
        <w:trPr>
          <w:trHeight w:val="70"/>
        </w:trPr>
        <w:tc>
          <w:tcPr>
            <w:tcW w:w="9747" w:type="dxa"/>
            <w:gridSpan w:val="5"/>
            <w:shd w:val="clear" w:color="auto" w:fill="auto"/>
          </w:tcPr>
          <w:p w14:paraId="22C29B2D" w14:textId="77777777" w:rsidR="0026037E" w:rsidRDefault="0026037E" w:rsidP="0026037E">
            <w:pPr>
              <w:rPr>
                <w:rFonts w:ascii="Arial" w:hAnsi="Arial" w:cs="Arial"/>
              </w:rPr>
            </w:pPr>
            <w:r w:rsidRPr="0026037E">
              <w:rPr>
                <w:rFonts w:ascii="Arial" w:hAnsi="Arial" w:cs="Arial"/>
              </w:rPr>
              <w:t xml:space="preserve">Provide effective and supportive management of the Visitor Services teams during Bradford’s City of Culture 2025 to develop and enhance operational services across all four museums. </w:t>
            </w:r>
          </w:p>
          <w:p w14:paraId="1EC7D608" w14:textId="77777777" w:rsidR="0026037E" w:rsidRDefault="0026037E" w:rsidP="0026037E">
            <w:pPr>
              <w:rPr>
                <w:rFonts w:ascii="Arial" w:hAnsi="Arial" w:cs="Arial"/>
              </w:rPr>
            </w:pPr>
          </w:p>
          <w:p w14:paraId="736AABB9" w14:textId="77777777" w:rsidR="0026037E" w:rsidRDefault="0026037E" w:rsidP="0026037E">
            <w:pPr>
              <w:rPr>
                <w:rFonts w:ascii="Arial" w:hAnsi="Arial" w:cs="Arial"/>
              </w:rPr>
            </w:pPr>
            <w:r w:rsidRPr="0026037E">
              <w:rPr>
                <w:rFonts w:ascii="Arial" w:hAnsi="Arial" w:cs="Arial"/>
              </w:rPr>
              <w:t xml:space="preserve">Manage Bradford Museums &amp; Galleries’ museums’ buildings, including the security and fire control systems in liaison with Bradford Facilities Management and contractors, ensuring that effective systems are in place for identifying and addressing problems and needs, promptly and efficiently. </w:t>
            </w:r>
          </w:p>
          <w:p w14:paraId="5E4AC899" w14:textId="77777777" w:rsidR="0026037E" w:rsidRDefault="0026037E" w:rsidP="0026037E">
            <w:pPr>
              <w:rPr>
                <w:rFonts w:ascii="Arial" w:hAnsi="Arial" w:cs="Arial"/>
              </w:rPr>
            </w:pPr>
          </w:p>
          <w:p w14:paraId="75FE811A" w14:textId="77777777" w:rsidR="0026037E" w:rsidRDefault="0026037E" w:rsidP="0026037E">
            <w:pPr>
              <w:rPr>
                <w:rFonts w:ascii="Arial" w:hAnsi="Arial" w:cs="Arial"/>
              </w:rPr>
            </w:pPr>
            <w:r w:rsidRPr="0026037E">
              <w:rPr>
                <w:rFonts w:ascii="Arial" w:hAnsi="Arial" w:cs="Arial"/>
              </w:rPr>
              <w:t xml:space="preserve">Manage the effective operation of all museum buildings, including ticketing for events and ensuring full compliance with legislative, statutory and operational requirements, providing a safe and secure environment for staff, visitors, building users and collections. </w:t>
            </w:r>
          </w:p>
          <w:p w14:paraId="3FABB563" w14:textId="77777777" w:rsidR="0026037E" w:rsidRDefault="0026037E" w:rsidP="0026037E">
            <w:pPr>
              <w:rPr>
                <w:rFonts w:ascii="Arial" w:hAnsi="Arial" w:cs="Arial"/>
              </w:rPr>
            </w:pPr>
          </w:p>
          <w:p w14:paraId="395A6305" w14:textId="77777777" w:rsidR="0026037E" w:rsidRDefault="0026037E" w:rsidP="0026037E">
            <w:pPr>
              <w:rPr>
                <w:rFonts w:ascii="Arial" w:hAnsi="Arial" w:cs="Arial"/>
              </w:rPr>
            </w:pPr>
            <w:r w:rsidRPr="0026037E">
              <w:rPr>
                <w:rFonts w:ascii="Arial" w:hAnsi="Arial" w:cs="Arial"/>
              </w:rPr>
              <w:t xml:space="preserve">Responsible for </w:t>
            </w:r>
            <w:r w:rsidR="00803805" w:rsidRPr="0026037E">
              <w:rPr>
                <w:rFonts w:ascii="Arial" w:hAnsi="Arial" w:cs="Arial"/>
              </w:rPr>
              <w:t>ensuring</w:t>
            </w:r>
            <w:r w:rsidRPr="0026037E">
              <w:rPr>
                <w:rFonts w:ascii="Arial" w:hAnsi="Arial" w:cs="Arial"/>
              </w:rPr>
              <w:t xml:space="preserve"> a high standard of presentation across museum venues, liaising with the Visitor Services Manager and Site Supervisors to ensure a connected and consistent approach to visitor experience. </w:t>
            </w:r>
          </w:p>
          <w:p w14:paraId="5B95784D" w14:textId="77777777" w:rsidR="0026037E" w:rsidRDefault="0026037E" w:rsidP="0026037E">
            <w:pPr>
              <w:rPr>
                <w:rFonts w:ascii="Arial" w:hAnsi="Arial" w:cs="Arial"/>
              </w:rPr>
            </w:pPr>
          </w:p>
          <w:p w14:paraId="103518BD" w14:textId="77777777" w:rsidR="00E42B8E" w:rsidRDefault="001B61D2" w:rsidP="0026037E">
            <w:pPr>
              <w:rPr>
                <w:rFonts w:ascii="Arial" w:hAnsi="Arial" w:cs="Arial"/>
              </w:rPr>
            </w:pPr>
            <w:r>
              <w:rPr>
                <w:rFonts w:ascii="Arial" w:hAnsi="Arial" w:cs="Arial"/>
              </w:rPr>
              <w:t>In liaison with Facilities Management be r</w:t>
            </w:r>
            <w:r w:rsidR="00E42B8E">
              <w:rPr>
                <w:rFonts w:ascii="Arial" w:hAnsi="Arial" w:cs="Arial"/>
              </w:rPr>
              <w:t>esponsible for managing budget and resources</w:t>
            </w:r>
            <w:r>
              <w:rPr>
                <w:rFonts w:ascii="Arial" w:hAnsi="Arial" w:cs="Arial"/>
              </w:rPr>
              <w:t xml:space="preserve"> relating to maintenance</w:t>
            </w:r>
            <w:r w:rsidR="00221BBB">
              <w:rPr>
                <w:rFonts w:ascii="Arial" w:hAnsi="Arial" w:cs="Arial"/>
              </w:rPr>
              <w:t>, compliancy</w:t>
            </w:r>
            <w:r>
              <w:rPr>
                <w:rFonts w:ascii="Arial" w:hAnsi="Arial" w:cs="Arial"/>
              </w:rPr>
              <w:t xml:space="preserve"> and repair works.</w:t>
            </w:r>
            <w:r w:rsidR="00E42B8E">
              <w:rPr>
                <w:rFonts w:ascii="Arial" w:hAnsi="Arial" w:cs="Arial"/>
              </w:rPr>
              <w:t xml:space="preserve"> </w:t>
            </w:r>
          </w:p>
          <w:p w14:paraId="6002BA50" w14:textId="77777777" w:rsidR="00E42B8E" w:rsidRDefault="00E42B8E" w:rsidP="0026037E">
            <w:pPr>
              <w:rPr>
                <w:rFonts w:ascii="Arial" w:hAnsi="Arial" w:cs="Arial"/>
              </w:rPr>
            </w:pPr>
          </w:p>
          <w:p w14:paraId="63B27CFB" w14:textId="77777777" w:rsidR="0026037E" w:rsidRDefault="0026037E" w:rsidP="0026037E">
            <w:pPr>
              <w:rPr>
                <w:rFonts w:ascii="Arial" w:hAnsi="Arial" w:cs="Arial"/>
              </w:rPr>
            </w:pPr>
            <w:r w:rsidRPr="0026037E">
              <w:rPr>
                <w:rFonts w:ascii="Arial" w:hAnsi="Arial" w:cs="Arial"/>
              </w:rPr>
              <w:t xml:space="preserve">Ensuring that museums are compliant with health and safety legislation - including general risk assessments and specialist assessments (such as fire, chemicals etc.) are up to date. </w:t>
            </w:r>
          </w:p>
          <w:p w14:paraId="517194EE" w14:textId="77777777" w:rsidR="0026037E" w:rsidRDefault="0026037E" w:rsidP="0026037E">
            <w:pPr>
              <w:rPr>
                <w:rFonts w:ascii="Arial" w:hAnsi="Arial" w:cs="Arial"/>
              </w:rPr>
            </w:pPr>
          </w:p>
          <w:p w14:paraId="0D6B4FF2" w14:textId="77777777" w:rsidR="0026037E" w:rsidRDefault="0026037E" w:rsidP="0026037E">
            <w:pPr>
              <w:rPr>
                <w:rFonts w:ascii="Arial" w:hAnsi="Arial" w:cs="Arial"/>
              </w:rPr>
            </w:pPr>
            <w:r w:rsidRPr="0026037E">
              <w:rPr>
                <w:rFonts w:ascii="Arial" w:hAnsi="Arial" w:cs="Arial"/>
              </w:rPr>
              <w:t xml:space="preserve">Ensure that all contracts have measurable KPIs which are monitored and reported on. Be responsible for negotiating and monitoring contracts with appropriate service providers and contractors to ensure that the museum site is maintained, safe, clean, secure and compliant. </w:t>
            </w:r>
          </w:p>
          <w:p w14:paraId="68E6B673" w14:textId="77777777" w:rsidR="0026037E" w:rsidRDefault="0026037E" w:rsidP="0026037E">
            <w:pPr>
              <w:rPr>
                <w:rFonts w:ascii="Arial" w:hAnsi="Arial" w:cs="Arial"/>
              </w:rPr>
            </w:pPr>
          </w:p>
          <w:p w14:paraId="75F25B2D" w14:textId="77777777" w:rsidR="0026037E" w:rsidRDefault="0026037E" w:rsidP="0026037E">
            <w:pPr>
              <w:rPr>
                <w:rFonts w:ascii="Arial" w:hAnsi="Arial" w:cs="Arial"/>
              </w:rPr>
            </w:pPr>
            <w:r w:rsidRPr="0026037E">
              <w:rPr>
                <w:rFonts w:ascii="Arial" w:hAnsi="Arial" w:cs="Arial"/>
              </w:rPr>
              <w:t xml:space="preserve">Ensure building structures and services comply with health and safety and other statutory requirements, providing a comprehensive and professional service to visitors and stakeholders according to quality and customer care standards. </w:t>
            </w:r>
          </w:p>
          <w:p w14:paraId="6DA0C1C9" w14:textId="77777777" w:rsidR="0026037E" w:rsidRDefault="0026037E" w:rsidP="0026037E">
            <w:pPr>
              <w:rPr>
                <w:rFonts w:ascii="Arial" w:hAnsi="Arial" w:cs="Arial"/>
              </w:rPr>
            </w:pPr>
          </w:p>
          <w:p w14:paraId="4B372059" w14:textId="77777777" w:rsidR="0026037E" w:rsidRDefault="0026037E" w:rsidP="0026037E">
            <w:pPr>
              <w:rPr>
                <w:rFonts w:ascii="Arial" w:hAnsi="Arial" w:cs="Arial"/>
              </w:rPr>
            </w:pPr>
            <w:r w:rsidRPr="0026037E">
              <w:rPr>
                <w:rFonts w:ascii="Arial" w:hAnsi="Arial" w:cs="Arial"/>
              </w:rPr>
              <w:t xml:space="preserve">Liaising with Bradford District Council Facilities Management team to oversee repairs &amp; maintenance, working closely with the wider council teams and/or external contractors. </w:t>
            </w:r>
          </w:p>
          <w:p w14:paraId="1CE0D891" w14:textId="77777777" w:rsidR="0026037E" w:rsidRDefault="0026037E" w:rsidP="0026037E">
            <w:pPr>
              <w:rPr>
                <w:rFonts w:ascii="Arial" w:hAnsi="Arial" w:cs="Arial"/>
              </w:rPr>
            </w:pPr>
          </w:p>
          <w:p w14:paraId="78E0EB2B" w14:textId="77777777" w:rsidR="0026037E" w:rsidRDefault="0026037E" w:rsidP="0026037E">
            <w:pPr>
              <w:rPr>
                <w:rFonts w:ascii="Arial" w:hAnsi="Arial" w:cs="Arial"/>
              </w:rPr>
            </w:pPr>
            <w:r w:rsidRPr="0026037E">
              <w:rPr>
                <w:rFonts w:ascii="Arial" w:hAnsi="Arial" w:cs="Arial"/>
              </w:rPr>
              <w:t xml:space="preserve">Ensure day to day site maintenance is carried out (heating, lighting etc), carrying out routine maintenance checks, resolving faults and issues as they arise and reporting major issues. </w:t>
            </w:r>
          </w:p>
          <w:p w14:paraId="67AACF2C" w14:textId="77777777" w:rsidR="0026037E" w:rsidRDefault="0026037E" w:rsidP="0026037E">
            <w:pPr>
              <w:rPr>
                <w:rFonts w:ascii="Arial" w:hAnsi="Arial" w:cs="Arial"/>
              </w:rPr>
            </w:pPr>
          </w:p>
          <w:p w14:paraId="1EDAC33F" w14:textId="77777777" w:rsidR="0026037E" w:rsidRDefault="0026037E" w:rsidP="0026037E">
            <w:pPr>
              <w:rPr>
                <w:rFonts w:ascii="Arial" w:hAnsi="Arial" w:cs="Arial"/>
              </w:rPr>
            </w:pPr>
            <w:r w:rsidRPr="0026037E">
              <w:rPr>
                <w:rFonts w:ascii="Arial" w:hAnsi="Arial" w:cs="Arial"/>
              </w:rPr>
              <w:t xml:space="preserve">Work with Business Support Officer to develop facilities for venue hire and support commercial opportunities. Identifying and implement initiatives that help maximise and support Bradford Museums &amp; Galleries income generation activities, including venue hire, contributing towards development opportunities and funding applications. </w:t>
            </w:r>
          </w:p>
          <w:p w14:paraId="49810FD1" w14:textId="77777777" w:rsidR="0026037E" w:rsidRDefault="0026037E" w:rsidP="0026037E">
            <w:pPr>
              <w:rPr>
                <w:rFonts w:ascii="Arial" w:hAnsi="Arial" w:cs="Arial"/>
              </w:rPr>
            </w:pPr>
          </w:p>
          <w:p w14:paraId="7748AD26" w14:textId="77777777" w:rsidR="0026037E" w:rsidRDefault="0026037E" w:rsidP="0026037E">
            <w:pPr>
              <w:rPr>
                <w:rFonts w:ascii="Arial" w:hAnsi="Arial" w:cs="Arial"/>
              </w:rPr>
            </w:pPr>
            <w:r w:rsidRPr="0026037E">
              <w:rPr>
                <w:rFonts w:ascii="Arial" w:hAnsi="Arial" w:cs="Arial"/>
              </w:rPr>
              <w:t xml:space="preserve">To lead on response to emergency situations affecting the site/building/collections at any time. Maintaining business continuity plans, emergency plans and contingency plans for response to major incidents. </w:t>
            </w:r>
          </w:p>
          <w:p w14:paraId="3A277E0C" w14:textId="77777777" w:rsidR="0026037E" w:rsidRDefault="0026037E" w:rsidP="0026037E">
            <w:pPr>
              <w:rPr>
                <w:rFonts w:ascii="Arial" w:hAnsi="Arial" w:cs="Arial"/>
              </w:rPr>
            </w:pPr>
          </w:p>
          <w:p w14:paraId="181B53ED" w14:textId="77777777" w:rsidR="0026037E" w:rsidRDefault="0026037E" w:rsidP="0026037E">
            <w:pPr>
              <w:rPr>
                <w:rFonts w:ascii="Arial" w:hAnsi="Arial" w:cs="Arial"/>
              </w:rPr>
            </w:pPr>
            <w:r w:rsidRPr="0026037E">
              <w:rPr>
                <w:rFonts w:ascii="Arial" w:hAnsi="Arial" w:cs="Arial"/>
              </w:rPr>
              <w:lastRenderedPageBreak/>
              <w:t xml:space="preserve">To have direct input and support the planning and implementation and review of all infrastructure, operational, and logistical matters with regard to the planning and delivery of major public events and interventions at museum venues. </w:t>
            </w:r>
          </w:p>
          <w:p w14:paraId="6B6F5C19" w14:textId="77777777" w:rsidR="0026037E" w:rsidRDefault="0026037E" w:rsidP="0026037E">
            <w:pPr>
              <w:rPr>
                <w:rFonts w:ascii="Arial" w:hAnsi="Arial" w:cs="Arial"/>
              </w:rPr>
            </w:pPr>
          </w:p>
          <w:p w14:paraId="2A2D2358" w14:textId="77777777" w:rsidR="0026037E" w:rsidRDefault="0026037E" w:rsidP="0026037E">
            <w:pPr>
              <w:rPr>
                <w:rFonts w:ascii="Arial" w:hAnsi="Arial" w:cs="Arial"/>
              </w:rPr>
            </w:pPr>
            <w:r w:rsidRPr="0026037E">
              <w:rPr>
                <w:rFonts w:ascii="Arial" w:hAnsi="Arial" w:cs="Arial"/>
              </w:rPr>
              <w:t xml:space="preserve">To manage delegated staff (2) &amp; operational budgets in relation to operational responsibilities. </w:t>
            </w:r>
          </w:p>
          <w:p w14:paraId="20B1AEFA" w14:textId="77777777" w:rsidR="0026037E" w:rsidRDefault="0026037E" w:rsidP="0026037E">
            <w:pPr>
              <w:rPr>
                <w:rFonts w:ascii="Arial" w:hAnsi="Arial" w:cs="Arial"/>
              </w:rPr>
            </w:pPr>
          </w:p>
          <w:p w14:paraId="5B9275A6" w14:textId="77777777" w:rsidR="00900E2A" w:rsidRPr="00377C20" w:rsidRDefault="0026037E" w:rsidP="0026037E">
            <w:pPr>
              <w:rPr>
                <w:rFonts w:ascii="Arial" w:hAnsi="Arial" w:cs="Arial"/>
              </w:rPr>
            </w:pPr>
            <w:r w:rsidRPr="0026037E">
              <w:rPr>
                <w:rFonts w:ascii="Arial" w:hAnsi="Arial" w:cs="Arial"/>
              </w:rPr>
              <w:t>Safeguard the working environment and resources against theft, vandalism or damage by means of managing risks and the appropriate security systems and procedures ensuring compliance with regulations and represent best industry practice.</w:t>
            </w:r>
          </w:p>
          <w:p w14:paraId="1CB8506D" w14:textId="77777777" w:rsidR="00993A66" w:rsidRDefault="00993A66" w:rsidP="0026037E">
            <w:pPr>
              <w:rPr>
                <w:rFonts w:ascii="Arial" w:hAnsi="Arial" w:cs="Arial"/>
              </w:rPr>
            </w:pPr>
          </w:p>
          <w:p w14:paraId="65F22762" w14:textId="77777777" w:rsidR="0026037E" w:rsidRDefault="0026037E" w:rsidP="0026037E">
            <w:pPr>
              <w:rPr>
                <w:rFonts w:ascii="Arial" w:hAnsi="Arial" w:cs="Arial"/>
              </w:rPr>
            </w:pPr>
            <w:r w:rsidRPr="0026037E">
              <w:rPr>
                <w:rFonts w:ascii="Arial" w:hAnsi="Arial" w:cs="Arial"/>
              </w:rPr>
              <w:t>Deputise for the Museums &amp; Galleries Manager in his absence on all matters relating to museum operations in accordance with Bradford District Council procedures</w:t>
            </w:r>
          </w:p>
          <w:p w14:paraId="15DDC6E0" w14:textId="77777777" w:rsidR="00900E2A" w:rsidRPr="00377C20" w:rsidRDefault="00900E2A" w:rsidP="009D60B6">
            <w:pPr>
              <w:rPr>
                <w:rFonts w:ascii="Arial" w:hAnsi="Arial" w:cs="Arial"/>
              </w:rPr>
            </w:pPr>
          </w:p>
        </w:tc>
      </w:tr>
      <w:tr w:rsidR="00900E2A" w:rsidRPr="003032F1" w14:paraId="7C6D6802" w14:textId="77777777" w:rsidTr="00324C8E">
        <w:tc>
          <w:tcPr>
            <w:tcW w:w="9747" w:type="dxa"/>
            <w:gridSpan w:val="5"/>
            <w:shd w:val="clear" w:color="auto" w:fill="auto"/>
          </w:tcPr>
          <w:p w14:paraId="7C1767B2" w14:textId="77777777" w:rsidR="00900E2A" w:rsidRPr="00377C20" w:rsidRDefault="00900E2A" w:rsidP="00377C20">
            <w:pPr>
              <w:ind w:right="-874"/>
              <w:rPr>
                <w:rFonts w:ascii="Arial" w:hAnsi="Arial" w:cs="Arial"/>
                <w:b/>
              </w:rPr>
            </w:pPr>
          </w:p>
          <w:p w14:paraId="28F21BC4" w14:textId="77777777" w:rsidR="0026037E" w:rsidRPr="0026037E" w:rsidRDefault="00900E2A" w:rsidP="0026037E">
            <w:pPr>
              <w:ind w:right="-874"/>
              <w:rPr>
                <w:rFonts w:ascii="Arial" w:hAnsi="Arial" w:cs="Arial"/>
                <w:bCs/>
                <w:sz w:val="22"/>
                <w:szCs w:val="22"/>
              </w:rPr>
            </w:pPr>
            <w:r w:rsidRPr="00377C20">
              <w:rPr>
                <w:rFonts w:ascii="Arial" w:hAnsi="Arial" w:cs="Arial"/>
                <w:b/>
              </w:rPr>
              <w:t>Structure:</w:t>
            </w:r>
            <w:r w:rsidR="0026037E">
              <w:rPr>
                <w:rFonts w:ascii="Arial" w:hAnsi="Arial" w:cs="Arial"/>
                <w:b/>
              </w:rPr>
              <w:t xml:space="preserve">  </w:t>
            </w:r>
            <w:r w:rsidR="0026037E" w:rsidRPr="0026037E">
              <w:rPr>
                <w:rFonts w:ascii="Arial" w:hAnsi="Arial" w:cs="Arial"/>
                <w:bCs/>
                <w:sz w:val="22"/>
                <w:szCs w:val="22"/>
              </w:rPr>
              <w:t xml:space="preserve">Operations Manager would be line managed by the Museums &amp; Galleries </w:t>
            </w:r>
          </w:p>
          <w:p w14:paraId="6B1FEAAB" w14:textId="77777777" w:rsidR="0026037E" w:rsidRPr="0026037E" w:rsidRDefault="0026037E" w:rsidP="0026037E">
            <w:pPr>
              <w:ind w:right="-874"/>
              <w:rPr>
                <w:rFonts w:ascii="Arial" w:hAnsi="Arial" w:cs="Arial"/>
                <w:bCs/>
                <w:sz w:val="22"/>
                <w:szCs w:val="22"/>
              </w:rPr>
            </w:pPr>
            <w:r w:rsidRPr="0026037E">
              <w:rPr>
                <w:rFonts w:ascii="Arial" w:hAnsi="Arial" w:cs="Arial"/>
                <w:bCs/>
                <w:sz w:val="22"/>
                <w:szCs w:val="22"/>
              </w:rPr>
              <w:t>Manager. The Operations Manager would have two direct reports (Visitor Services Manager</w:t>
            </w:r>
          </w:p>
          <w:p w14:paraId="427A925D" w14:textId="77777777" w:rsidR="0026037E" w:rsidRPr="0026037E" w:rsidRDefault="0026037E" w:rsidP="0026037E">
            <w:pPr>
              <w:ind w:right="-874"/>
              <w:rPr>
                <w:rFonts w:ascii="Arial" w:hAnsi="Arial" w:cs="Arial"/>
                <w:bCs/>
                <w:sz w:val="22"/>
                <w:szCs w:val="22"/>
              </w:rPr>
            </w:pPr>
            <w:r w:rsidRPr="0026037E">
              <w:rPr>
                <w:rFonts w:ascii="Arial" w:hAnsi="Arial" w:cs="Arial"/>
                <w:bCs/>
                <w:sz w:val="22"/>
                <w:szCs w:val="22"/>
              </w:rPr>
              <w:t>PO1, and Volunteer Co-ordinator Band 8)</w:t>
            </w:r>
          </w:p>
          <w:p w14:paraId="734DD785" w14:textId="77777777" w:rsidR="00900E2A" w:rsidRPr="00377C20" w:rsidRDefault="00900E2A" w:rsidP="00377C20">
            <w:pPr>
              <w:ind w:right="-874"/>
              <w:rPr>
                <w:rFonts w:ascii="Arial" w:hAnsi="Arial" w:cs="Arial"/>
                <w:b/>
              </w:rPr>
            </w:pPr>
          </w:p>
          <w:p w14:paraId="0C51EC13" w14:textId="77777777" w:rsidR="00900E2A" w:rsidRPr="00377C20" w:rsidRDefault="00000000" w:rsidP="00377C20">
            <w:pPr>
              <w:ind w:right="-874"/>
              <w:rPr>
                <w:rFonts w:ascii="Arial" w:hAnsi="Arial" w:cs="Arial"/>
                <w:b/>
              </w:rPr>
            </w:pPr>
            <w:r>
              <w:rPr>
                <w:rFonts w:ascii="Arial" w:hAnsi="Arial" w:cs="Arial"/>
                <w:b/>
                <w:bCs/>
              </w:rPr>
            </w:r>
            <w:r>
              <w:rPr>
                <w:rFonts w:ascii="Arial" w:hAnsi="Arial" w:cs="Arial"/>
                <w:b/>
                <w:bCs/>
              </w:rPr>
              <w:pict w14:anchorId="14C83FCE">
                <v:group id="_x0000_s2050" editas="orgchart" style="width:295.2pt;height:147.6pt;mso-position-horizontal-relative:char;mso-position-vertical-relative:line" coordorigin="1635,6165" coordsize="5040,2880">
                  <o:lock v:ext="edit" aspectratio="t"/>
                  <o:diagram v:ext="edit" dgmstyle="0" dgmscalex="76771" dgmscaley="67174" dgmfontsize="12" constrainbounds="0,0,0,0">
                    <o:relationtable v:ext="edit">
                      <o:rel v:ext="edit" idsrc="#_s2055" iddest="#_s2055"/>
                      <o:rel v:ext="edit" idsrc="#_s2056" iddest="#_s2055" idcntr="#_s2054"/>
                      <o:rel v:ext="edit" idsrc="#_s2057" iddest="#_s2055" idcntr="#_s2053"/>
                      <o:rel v:ext="edit" idsrc="#_s2058" iddest="#_s2056" idcntr="#_s205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635;top:6165;width:5040;height:28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2052" o:spid="_x0000_s2052" type="#_x0000_t32" style="position:absolute;left:2536;top:8144;width:360;height:1;rotation:270" o:connectortype="elbow" adj="-274361,-1,-274361" strokeweight="2.25pt"/>
                  <v:shapetype id="_x0000_t33" coordsize="21600,21600" o:spt="33" o:oned="t" path="m,l21600,r,21600e" filled="f">
                    <v:stroke joinstyle="miter"/>
                    <v:path arrowok="t" fillok="f" o:connecttype="none"/>
                    <o:lock v:ext="edit" shapetype="t"/>
                  </v:shapetype>
                  <v:shape id="_s2053" o:spid="_x0000_s2053" type="#_x0000_t33" style="position:absolute;left:4155;top:6885;width:360;height:720;rotation:180" o:connectortype="elbow" adj="-347852,-269210,-347852" strokeweight="2.25pt"/>
                  <v:shape id="_s2054" o:spid="_x0000_s2054" type="#_x0000_t33" style="position:absolute;left:3795;top:6885;width:360;height:720;flip:y" o:connectortype="elbow" adj="-304652,269210,-304652" strokeweight="2.25pt"/>
                  <v:roundrect id="_s2055" o:spid="_x0000_s2055" style="position:absolute;left:3075;top:6165;width:2160;height:720;v-text-anchor:middle" arcsize="10923f" o:dgmlayout="1" o:dgmnodekind="1" o:dgmlayoutmru="1" fillcolor="#bbe0e3">
                    <v:textbox inset="0,0,0,0">
                      <w:txbxContent>
                        <w:p w14:paraId="44BC8C26" w14:textId="77777777" w:rsidR="0026037E" w:rsidRPr="005225DC" w:rsidRDefault="0026037E" w:rsidP="0026037E">
                          <w:pPr>
                            <w:jc w:val="center"/>
                          </w:pPr>
                          <w:r w:rsidRPr="005225DC">
                            <w:t>Operations Manager</w:t>
                          </w:r>
                        </w:p>
                      </w:txbxContent>
                    </v:textbox>
                  </v:roundrect>
                  <v:roundrect id="_s2056" o:spid="_x0000_s2056" style="position:absolute;left:1635;top:7245;width:2160;height:720;v-text-anchor:middle" arcsize="10923f" o:dgmlayout="0" o:dgmnodekind="0" fillcolor="#bbe0e3">
                    <v:textbox inset="0,0,0,0">
                      <w:txbxContent>
                        <w:p w14:paraId="50B35912" w14:textId="77777777" w:rsidR="0026037E" w:rsidRPr="005225DC" w:rsidRDefault="0026037E" w:rsidP="0026037E">
                          <w:pPr>
                            <w:jc w:val="center"/>
                          </w:pPr>
                          <w:r w:rsidRPr="005225DC">
                            <w:t>Visitor Services Manager (PO1)</w:t>
                          </w:r>
                        </w:p>
                      </w:txbxContent>
                    </v:textbox>
                  </v:roundrect>
                  <v:roundrect id="_s2057" o:spid="_x0000_s2057" style="position:absolute;left:4515;top:7245;width:2160;height:720;v-text-anchor:middle" arcsize="10923f" o:dgmlayout="0" o:dgmnodekind="0" fillcolor="#bbe0e3">
                    <v:textbox inset="0,0,0,0">
                      <w:txbxContent>
                        <w:p w14:paraId="6B3A35F8" w14:textId="77777777" w:rsidR="0026037E" w:rsidRPr="005225DC" w:rsidRDefault="0026037E" w:rsidP="0026037E">
                          <w:pPr>
                            <w:jc w:val="center"/>
                          </w:pPr>
                          <w:r w:rsidRPr="005225DC">
                            <w:t>Volunteer Coordinator (B8)</w:t>
                          </w:r>
                        </w:p>
                      </w:txbxContent>
                    </v:textbox>
                  </v:roundrect>
                  <v:roundrect id="_s2058" o:spid="_x0000_s2058" style="position:absolute;left:1635;top:8325;width:2160;height:720;v-text-anchor:middle" arcsize="10923f" o:dgmlayout="2" o:dgmnodekind="0" fillcolor="#bbe0e3">
                    <v:textbox inset="0,0,0,0">
                      <w:txbxContent>
                        <w:p w14:paraId="1FCD1D8A" w14:textId="77777777" w:rsidR="0026037E" w:rsidRPr="005225DC" w:rsidRDefault="0026037E" w:rsidP="0026037E">
                          <w:pPr>
                            <w:jc w:val="center"/>
                          </w:pPr>
                          <w:r>
                            <w:t>Site Supervisors (x2/ B7)</w:t>
                          </w:r>
                        </w:p>
                      </w:txbxContent>
                    </v:textbox>
                  </v:roundrect>
                  <w10:wrap type="none"/>
                  <w10:anchorlock/>
                </v:group>
              </w:pict>
            </w:r>
          </w:p>
          <w:p w14:paraId="3DDA57F7" w14:textId="77777777" w:rsidR="00900E2A" w:rsidRPr="00377C20" w:rsidRDefault="00900E2A" w:rsidP="00377C20">
            <w:pPr>
              <w:ind w:right="-108"/>
              <w:rPr>
                <w:b/>
              </w:rPr>
            </w:pPr>
          </w:p>
        </w:tc>
      </w:tr>
      <w:tr w:rsidR="00477090" w:rsidRPr="00377C20" w14:paraId="75F097BE" w14:textId="77777777" w:rsidTr="00324C8E">
        <w:tc>
          <w:tcPr>
            <w:tcW w:w="9747" w:type="dxa"/>
            <w:gridSpan w:val="5"/>
            <w:shd w:val="clear" w:color="auto" w:fill="C0C0C0"/>
          </w:tcPr>
          <w:p w14:paraId="0C3C074C" w14:textId="0277F071"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w:t>
            </w:r>
          </w:p>
        </w:tc>
      </w:tr>
      <w:tr w:rsidR="006972B3" w:rsidRPr="00377C20" w14:paraId="7B805A0B" w14:textId="77777777" w:rsidTr="00324C8E">
        <w:tc>
          <w:tcPr>
            <w:tcW w:w="7908" w:type="dxa"/>
            <w:gridSpan w:val="3"/>
            <w:shd w:val="clear" w:color="auto" w:fill="auto"/>
          </w:tcPr>
          <w:p w14:paraId="29FA4983" w14:textId="77777777" w:rsidR="006972B3" w:rsidRPr="00377C20" w:rsidRDefault="006972B3" w:rsidP="00377C20">
            <w:pPr>
              <w:ind w:right="-6"/>
              <w:rPr>
                <w:rFonts w:ascii="Arial" w:hAnsi="Arial" w:cs="Arial"/>
                <w:b/>
              </w:rPr>
            </w:pPr>
          </w:p>
        </w:tc>
        <w:tc>
          <w:tcPr>
            <w:tcW w:w="1839" w:type="dxa"/>
            <w:gridSpan w:val="2"/>
            <w:shd w:val="clear" w:color="auto" w:fill="auto"/>
          </w:tcPr>
          <w:p w14:paraId="01E2F93D"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1BB59F61" w14:textId="77777777" w:rsidTr="00324C8E">
        <w:tc>
          <w:tcPr>
            <w:tcW w:w="7908" w:type="dxa"/>
            <w:gridSpan w:val="3"/>
            <w:shd w:val="clear" w:color="auto" w:fill="auto"/>
          </w:tcPr>
          <w:p w14:paraId="060B63BE"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shd w:val="clear" w:color="auto" w:fill="auto"/>
          </w:tcPr>
          <w:p w14:paraId="7DFE3148" w14:textId="77777777" w:rsidR="00477090" w:rsidRPr="00377C20" w:rsidRDefault="00477090" w:rsidP="00040E04">
            <w:pPr>
              <w:rPr>
                <w:rFonts w:ascii="Arial" w:hAnsi="Arial" w:cs="Arial"/>
              </w:rPr>
            </w:pPr>
          </w:p>
        </w:tc>
      </w:tr>
      <w:tr w:rsidR="007961DD" w:rsidRPr="00377C20" w14:paraId="4F14D076" w14:textId="77777777" w:rsidTr="00324C8E">
        <w:tc>
          <w:tcPr>
            <w:tcW w:w="7908" w:type="dxa"/>
            <w:gridSpan w:val="3"/>
            <w:shd w:val="clear" w:color="auto" w:fill="auto"/>
          </w:tcPr>
          <w:p w14:paraId="21B00868" w14:textId="77777777" w:rsidR="000930C1" w:rsidRPr="00221BBB" w:rsidRDefault="000930C1" w:rsidP="000930C1">
            <w:pPr>
              <w:rPr>
                <w:rFonts w:ascii="Arial" w:hAnsi="Arial" w:cs="Arial"/>
                <w:b/>
                <w:bCs/>
                <w:sz w:val="22"/>
                <w:szCs w:val="22"/>
              </w:rPr>
            </w:pPr>
          </w:p>
          <w:p w14:paraId="793F5226" w14:textId="77777777" w:rsidR="000930C1" w:rsidRPr="00221BBB" w:rsidRDefault="000930C1" w:rsidP="000930C1">
            <w:pPr>
              <w:rPr>
                <w:rFonts w:ascii="Arial" w:hAnsi="Arial" w:cs="Arial"/>
                <w:sz w:val="22"/>
                <w:szCs w:val="22"/>
              </w:rPr>
            </w:pPr>
            <w:r w:rsidRPr="00221BBB">
              <w:rPr>
                <w:rFonts w:ascii="Arial" w:hAnsi="Arial" w:cs="Arial"/>
                <w:sz w:val="22"/>
                <w:szCs w:val="22"/>
              </w:rPr>
              <w:t xml:space="preserve">Due to the Governments Fluency in English Duty for posts where employees speak directly to members of the public the postholder is required to meet  the </w:t>
            </w:r>
            <w:r w:rsidRPr="00221BBB">
              <w:rPr>
                <w:rFonts w:ascii="Arial" w:hAnsi="Arial" w:cs="Arial"/>
                <w:sz w:val="22"/>
                <w:szCs w:val="22"/>
                <w:u w:val="single"/>
              </w:rPr>
              <w:t xml:space="preserve">Lower threshold </w:t>
            </w:r>
            <w:r w:rsidRPr="00221BBB">
              <w:rPr>
                <w:rFonts w:ascii="Arial" w:hAnsi="Arial" w:cs="Arial"/>
                <w:sz w:val="22"/>
                <w:szCs w:val="22"/>
              </w:rPr>
              <w:t>level</w:t>
            </w:r>
            <w:r w:rsidRPr="00221BBB">
              <w:rPr>
                <w:rFonts w:ascii="Arial" w:hAnsi="Arial" w:cs="Arial"/>
                <w:color w:val="1F497D"/>
                <w:sz w:val="22"/>
                <w:szCs w:val="22"/>
              </w:rPr>
              <w:t>.</w:t>
            </w:r>
          </w:p>
          <w:p w14:paraId="0D3F69E1" w14:textId="77777777" w:rsidR="000930C1" w:rsidRPr="00221BBB" w:rsidRDefault="000930C1" w:rsidP="000930C1">
            <w:pPr>
              <w:rPr>
                <w:rFonts w:ascii="Arial" w:hAnsi="Arial" w:cs="Arial"/>
                <w:sz w:val="22"/>
                <w:szCs w:val="22"/>
              </w:rPr>
            </w:pPr>
            <w:r w:rsidRPr="00221BBB">
              <w:rPr>
                <w:rFonts w:ascii="Arial" w:hAnsi="Arial" w:cs="Arial"/>
                <w:color w:val="000000"/>
                <w:sz w:val="22"/>
                <w:szCs w:val="22"/>
              </w:rPr>
              <w:t>Y</w:t>
            </w:r>
            <w:r w:rsidRPr="00221BBB">
              <w:rPr>
                <w:rFonts w:ascii="Arial" w:hAnsi="Arial" w:cs="Arial"/>
                <w:sz w:val="22"/>
                <w:szCs w:val="22"/>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221BBB">
              <w:rPr>
                <w:rFonts w:ascii="Arial" w:hAnsi="Arial" w:cs="Arial"/>
                <w:color w:val="000000"/>
                <w:sz w:val="22"/>
                <w:szCs w:val="22"/>
              </w:rPr>
              <w:t xml:space="preserve">f </w:t>
            </w:r>
            <w:r w:rsidRPr="00221BBB">
              <w:rPr>
                <w:rFonts w:ascii="Arial" w:hAnsi="Arial" w:cs="Arial"/>
                <w:sz w:val="22"/>
                <w:szCs w:val="22"/>
              </w:rPr>
              <w:t>understood (this will also be tested during the interview).</w:t>
            </w:r>
          </w:p>
          <w:p w14:paraId="54CD89C5" w14:textId="77777777" w:rsidR="007961DD" w:rsidRPr="00221BBB" w:rsidRDefault="007961DD" w:rsidP="000930C1">
            <w:pPr>
              <w:pStyle w:val="Default"/>
              <w:rPr>
                <w:sz w:val="22"/>
                <w:szCs w:val="22"/>
              </w:rPr>
            </w:pPr>
          </w:p>
        </w:tc>
        <w:tc>
          <w:tcPr>
            <w:tcW w:w="1839" w:type="dxa"/>
            <w:gridSpan w:val="2"/>
            <w:shd w:val="clear" w:color="auto" w:fill="auto"/>
          </w:tcPr>
          <w:p w14:paraId="6C2B2AC6" w14:textId="77777777" w:rsidR="007961DD" w:rsidRPr="00377C20" w:rsidRDefault="0026037E" w:rsidP="00040E04">
            <w:pPr>
              <w:rPr>
                <w:rFonts w:ascii="Arial" w:hAnsi="Arial" w:cs="Arial"/>
              </w:rPr>
            </w:pPr>
            <w:r>
              <w:rPr>
                <w:rFonts w:ascii="Arial" w:hAnsi="Arial" w:cs="Arial"/>
              </w:rPr>
              <w:t>X</w:t>
            </w:r>
          </w:p>
        </w:tc>
      </w:tr>
      <w:tr w:rsidR="00477090" w:rsidRPr="00377C20" w14:paraId="63FF5047" w14:textId="77777777" w:rsidTr="00324C8E">
        <w:tc>
          <w:tcPr>
            <w:tcW w:w="7908" w:type="dxa"/>
            <w:gridSpan w:val="3"/>
            <w:shd w:val="clear" w:color="auto" w:fill="auto"/>
          </w:tcPr>
          <w:p w14:paraId="6C8E134F" w14:textId="77777777" w:rsidR="00477090" w:rsidRPr="00221BBB" w:rsidRDefault="00477090" w:rsidP="00377C20">
            <w:pPr>
              <w:autoSpaceDE w:val="0"/>
              <w:autoSpaceDN w:val="0"/>
              <w:adjustRightInd w:val="0"/>
              <w:rPr>
                <w:rFonts w:ascii="Arial" w:hAnsi="Arial" w:cs="Arial"/>
                <w:sz w:val="22"/>
                <w:szCs w:val="22"/>
              </w:rPr>
            </w:pPr>
            <w:r w:rsidRPr="00221BBB">
              <w:rPr>
                <w:rFonts w:ascii="Arial" w:hAnsi="Arial" w:cs="Arial"/>
                <w:sz w:val="22"/>
                <w:szCs w:val="22"/>
              </w:rPr>
              <w:t>Uses knowledge of Health, Safety and Environmental policies, procedures and regulations including risks in own area of</w:t>
            </w:r>
          </w:p>
          <w:p w14:paraId="2187B2BD" w14:textId="77777777" w:rsidR="00477090" w:rsidRPr="00221BBB" w:rsidRDefault="00477090" w:rsidP="001932E6">
            <w:pPr>
              <w:rPr>
                <w:rFonts w:ascii="Arial" w:hAnsi="Arial" w:cs="Arial"/>
                <w:sz w:val="22"/>
                <w:szCs w:val="22"/>
              </w:rPr>
            </w:pPr>
            <w:r w:rsidRPr="00221BBB">
              <w:rPr>
                <w:rFonts w:ascii="Arial" w:hAnsi="Arial" w:cs="Arial"/>
                <w:sz w:val="22"/>
                <w:szCs w:val="22"/>
              </w:rPr>
              <w:t>work</w:t>
            </w:r>
          </w:p>
        </w:tc>
        <w:tc>
          <w:tcPr>
            <w:tcW w:w="1839" w:type="dxa"/>
            <w:gridSpan w:val="2"/>
            <w:shd w:val="clear" w:color="auto" w:fill="auto"/>
          </w:tcPr>
          <w:p w14:paraId="6DE0CC02" w14:textId="77777777" w:rsidR="00477090" w:rsidRPr="00377C20" w:rsidRDefault="0026037E" w:rsidP="00040E04">
            <w:pPr>
              <w:rPr>
                <w:rFonts w:ascii="Arial" w:hAnsi="Arial" w:cs="Arial"/>
              </w:rPr>
            </w:pPr>
            <w:r>
              <w:rPr>
                <w:rFonts w:ascii="Arial" w:hAnsi="Arial" w:cs="Arial"/>
              </w:rPr>
              <w:t>X</w:t>
            </w:r>
          </w:p>
        </w:tc>
      </w:tr>
      <w:tr w:rsidR="00477090" w:rsidRPr="00377C20" w14:paraId="17C7F953" w14:textId="77777777" w:rsidTr="00324C8E">
        <w:tc>
          <w:tcPr>
            <w:tcW w:w="7908" w:type="dxa"/>
            <w:gridSpan w:val="3"/>
            <w:shd w:val="clear" w:color="auto" w:fill="auto"/>
          </w:tcPr>
          <w:p w14:paraId="54B78ED4" w14:textId="77777777" w:rsidR="00477090" w:rsidRPr="00221BBB" w:rsidRDefault="00477090" w:rsidP="00377C20">
            <w:pPr>
              <w:autoSpaceDE w:val="0"/>
              <w:autoSpaceDN w:val="0"/>
              <w:adjustRightInd w:val="0"/>
              <w:rPr>
                <w:rFonts w:ascii="Arial" w:hAnsi="Arial" w:cs="Arial"/>
                <w:sz w:val="22"/>
                <w:szCs w:val="22"/>
              </w:rPr>
            </w:pPr>
            <w:r w:rsidRPr="00221BBB">
              <w:rPr>
                <w:rFonts w:ascii="Arial" w:hAnsi="Arial" w:cs="Arial"/>
                <w:sz w:val="22"/>
                <w:szCs w:val="22"/>
              </w:rPr>
              <w:t>Uses a range of complex IT packages relating to area of work</w:t>
            </w:r>
          </w:p>
        </w:tc>
        <w:tc>
          <w:tcPr>
            <w:tcW w:w="1839" w:type="dxa"/>
            <w:gridSpan w:val="2"/>
            <w:shd w:val="clear" w:color="auto" w:fill="auto"/>
          </w:tcPr>
          <w:p w14:paraId="20EF4F75" w14:textId="77777777" w:rsidR="00477090" w:rsidRPr="00377C20" w:rsidRDefault="0026037E" w:rsidP="00040E04">
            <w:pPr>
              <w:rPr>
                <w:rFonts w:ascii="Arial" w:hAnsi="Arial" w:cs="Arial"/>
              </w:rPr>
            </w:pPr>
            <w:r>
              <w:rPr>
                <w:rFonts w:ascii="Arial" w:hAnsi="Arial" w:cs="Arial"/>
              </w:rPr>
              <w:t>X</w:t>
            </w:r>
          </w:p>
        </w:tc>
      </w:tr>
      <w:tr w:rsidR="00477090" w:rsidRPr="00377C20" w14:paraId="734C5F68" w14:textId="77777777" w:rsidTr="00324C8E">
        <w:tc>
          <w:tcPr>
            <w:tcW w:w="7908" w:type="dxa"/>
            <w:gridSpan w:val="3"/>
            <w:shd w:val="clear" w:color="auto" w:fill="auto"/>
          </w:tcPr>
          <w:p w14:paraId="6DB49302" w14:textId="77777777" w:rsidR="00477090" w:rsidRPr="00221BBB" w:rsidRDefault="00477090" w:rsidP="00377C20">
            <w:pPr>
              <w:autoSpaceDE w:val="0"/>
              <w:autoSpaceDN w:val="0"/>
              <w:adjustRightInd w:val="0"/>
              <w:rPr>
                <w:rFonts w:ascii="Arial" w:hAnsi="Arial" w:cs="Arial"/>
                <w:sz w:val="22"/>
                <w:szCs w:val="22"/>
              </w:rPr>
            </w:pPr>
            <w:r w:rsidRPr="00221BBB">
              <w:rPr>
                <w:rFonts w:ascii="Arial" w:hAnsi="Arial" w:cs="Arial"/>
                <w:sz w:val="22"/>
                <w:szCs w:val="22"/>
              </w:rPr>
              <w:t>Ability to adopt a process of continual improvement and suggest ways of</w:t>
            </w:r>
          </w:p>
          <w:p w14:paraId="437893DC" w14:textId="77777777" w:rsidR="00477090" w:rsidRPr="00221BBB" w:rsidRDefault="00477090" w:rsidP="00377C20">
            <w:pPr>
              <w:autoSpaceDE w:val="0"/>
              <w:autoSpaceDN w:val="0"/>
              <w:adjustRightInd w:val="0"/>
              <w:rPr>
                <w:rFonts w:ascii="Arial" w:hAnsi="Arial" w:cs="Arial"/>
                <w:sz w:val="22"/>
                <w:szCs w:val="22"/>
              </w:rPr>
            </w:pPr>
            <w:r w:rsidRPr="00221BBB">
              <w:rPr>
                <w:rFonts w:ascii="Arial" w:hAnsi="Arial" w:cs="Arial"/>
                <w:sz w:val="22"/>
                <w:szCs w:val="22"/>
              </w:rPr>
              <w:t>working more efficient and effectively to improve service delivery.</w:t>
            </w:r>
          </w:p>
        </w:tc>
        <w:tc>
          <w:tcPr>
            <w:tcW w:w="1839" w:type="dxa"/>
            <w:gridSpan w:val="2"/>
            <w:shd w:val="clear" w:color="auto" w:fill="auto"/>
          </w:tcPr>
          <w:p w14:paraId="03CD3A90" w14:textId="77777777" w:rsidR="00477090" w:rsidRPr="00377C20" w:rsidRDefault="00477090" w:rsidP="00040E04">
            <w:pPr>
              <w:rPr>
                <w:rFonts w:ascii="Arial" w:hAnsi="Arial" w:cs="Arial"/>
              </w:rPr>
            </w:pPr>
          </w:p>
        </w:tc>
      </w:tr>
      <w:tr w:rsidR="00477090" w:rsidRPr="00377C20" w14:paraId="2DAD2BA0" w14:textId="77777777" w:rsidTr="00324C8E">
        <w:tc>
          <w:tcPr>
            <w:tcW w:w="7908" w:type="dxa"/>
            <w:gridSpan w:val="3"/>
            <w:shd w:val="clear" w:color="auto" w:fill="auto"/>
          </w:tcPr>
          <w:p w14:paraId="53F5025B" w14:textId="77777777" w:rsidR="00477090" w:rsidRPr="00221BBB" w:rsidRDefault="0054367A" w:rsidP="00040E04">
            <w:pPr>
              <w:rPr>
                <w:rFonts w:ascii="Arial" w:hAnsi="Arial" w:cs="Arial"/>
                <w:b/>
                <w:color w:val="000000"/>
                <w:sz w:val="22"/>
                <w:szCs w:val="22"/>
              </w:rPr>
            </w:pPr>
            <w:r w:rsidRPr="00221BBB">
              <w:rPr>
                <w:rFonts w:ascii="Arial" w:hAnsi="Arial" w:cs="Arial"/>
                <w:sz w:val="22"/>
                <w:szCs w:val="22"/>
              </w:rPr>
              <w:lastRenderedPageBreak/>
              <w:t>Carries out a variety of working practices, applies complex regulations, rules, procedures and processes across a technical /specialist area</w:t>
            </w:r>
          </w:p>
        </w:tc>
        <w:tc>
          <w:tcPr>
            <w:tcW w:w="1839" w:type="dxa"/>
            <w:gridSpan w:val="2"/>
            <w:shd w:val="clear" w:color="auto" w:fill="auto"/>
          </w:tcPr>
          <w:p w14:paraId="79683459" w14:textId="77777777" w:rsidR="00477090" w:rsidRPr="00377C20" w:rsidRDefault="00E42B8E" w:rsidP="00040E04">
            <w:pPr>
              <w:rPr>
                <w:rFonts w:ascii="Arial" w:hAnsi="Arial" w:cs="Arial"/>
              </w:rPr>
            </w:pPr>
            <w:r>
              <w:rPr>
                <w:rFonts w:ascii="Arial" w:hAnsi="Arial" w:cs="Arial"/>
              </w:rPr>
              <w:t>X</w:t>
            </w:r>
          </w:p>
        </w:tc>
      </w:tr>
      <w:tr w:rsidR="00477090" w:rsidRPr="00377C20" w14:paraId="2AE30FED" w14:textId="77777777" w:rsidTr="00324C8E">
        <w:tc>
          <w:tcPr>
            <w:tcW w:w="7908" w:type="dxa"/>
            <w:gridSpan w:val="3"/>
            <w:shd w:val="clear" w:color="auto" w:fill="auto"/>
          </w:tcPr>
          <w:p w14:paraId="676F652D" w14:textId="77777777" w:rsidR="00477090" w:rsidRPr="00221BBB" w:rsidRDefault="0054367A" w:rsidP="00040E04">
            <w:pPr>
              <w:rPr>
                <w:rFonts w:ascii="Arial" w:hAnsi="Arial" w:cs="Arial"/>
                <w:b/>
                <w:color w:val="000000"/>
                <w:sz w:val="22"/>
                <w:szCs w:val="22"/>
              </w:rPr>
            </w:pPr>
            <w:r w:rsidRPr="00221BBB">
              <w:rPr>
                <w:rFonts w:ascii="Arial" w:hAnsi="Arial" w:cs="Arial"/>
                <w:color w:val="000000"/>
                <w:sz w:val="22"/>
                <w:szCs w:val="22"/>
              </w:rPr>
              <w:t>Able to provide telephone advice and ICT support to end users</w:t>
            </w:r>
          </w:p>
        </w:tc>
        <w:tc>
          <w:tcPr>
            <w:tcW w:w="1839" w:type="dxa"/>
            <w:gridSpan w:val="2"/>
            <w:shd w:val="clear" w:color="auto" w:fill="auto"/>
          </w:tcPr>
          <w:p w14:paraId="37895733" w14:textId="77777777" w:rsidR="00477090" w:rsidRPr="00377C20" w:rsidRDefault="00477090" w:rsidP="00040E04">
            <w:pPr>
              <w:rPr>
                <w:rFonts w:ascii="Arial" w:hAnsi="Arial" w:cs="Arial"/>
              </w:rPr>
            </w:pPr>
          </w:p>
        </w:tc>
      </w:tr>
      <w:tr w:rsidR="00477090" w:rsidRPr="00377C20" w14:paraId="4958B0E3" w14:textId="77777777" w:rsidTr="00324C8E">
        <w:tc>
          <w:tcPr>
            <w:tcW w:w="7908" w:type="dxa"/>
            <w:gridSpan w:val="3"/>
            <w:shd w:val="clear" w:color="auto" w:fill="auto"/>
          </w:tcPr>
          <w:p w14:paraId="63E6CD1D" w14:textId="77777777" w:rsidR="00477090" w:rsidRPr="00221BBB" w:rsidRDefault="0054367A" w:rsidP="00040E04">
            <w:pPr>
              <w:rPr>
                <w:rFonts w:ascii="Arial" w:hAnsi="Arial" w:cs="Arial"/>
                <w:b/>
                <w:color w:val="000000"/>
                <w:sz w:val="22"/>
                <w:szCs w:val="22"/>
              </w:rPr>
            </w:pPr>
            <w:r w:rsidRPr="00221BBB">
              <w:rPr>
                <w:rFonts w:ascii="Arial" w:hAnsi="Arial" w:cs="Arial"/>
                <w:color w:val="000000"/>
                <w:sz w:val="22"/>
                <w:szCs w:val="22"/>
              </w:rPr>
              <w:t>Knows and understands how to use, interpret, handle and communicate, often complex and detailed information, and relay it to service users/stakeholders in writing and/or over the telephone / face to face.</w:t>
            </w:r>
          </w:p>
        </w:tc>
        <w:tc>
          <w:tcPr>
            <w:tcW w:w="1839" w:type="dxa"/>
            <w:gridSpan w:val="2"/>
            <w:shd w:val="clear" w:color="auto" w:fill="auto"/>
          </w:tcPr>
          <w:p w14:paraId="2857BF75" w14:textId="77777777" w:rsidR="00477090" w:rsidRPr="00377C20" w:rsidRDefault="00E42B8E" w:rsidP="00040E04">
            <w:pPr>
              <w:rPr>
                <w:rFonts w:ascii="Arial" w:hAnsi="Arial" w:cs="Arial"/>
              </w:rPr>
            </w:pPr>
            <w:r>
              <w:rPr>
                <w:rFonts w:ascii="Arial" w:hAnsi="Arial" w:cs="Arial"/>
              </w:rPr>
              <w:t>X</w:t>
            </w:r>
          </w:p>
        </w:tc>
      </w:tr>
      <w:tr w:rsidR="00477090" w:rsidRPr="00377C20" w14:paraId="623C4EF6" w14:textId="77777777" w:rsidTr="00324C8E">
        <w:tc>
          <w:tcPr>
            <w:tcW w:w="7908" w:type="dxa"/>
            <w:gridSpan w:val="3"/>
            <w:shd w:val="clear" w:color="auto" w:fill="auto"/>
          </w:tcPr>
          <w:p w14:paraId="6A86D5F2" w14:textId="77777777" w:rsidR="00477090" w:rsidRPr="00221BBB" w:rsidRDefault="0054367A" w:rsidP="00040E04">
            <w:pPr>
              <w:rPr>
                <w:rFonts w:ascii="Arial" w:hAnsi="Arial" w:cs="Arial"/>
                <w:b/>
                <w:color w:val="000000"/>
                <w:sz w:val="22"/>
                <w:szCs w:val="22"/>
              </w:rPr>
            </w:pPr>
            <w:r w:rsidRPr="00221BBB">
              <w:rPr>
                <w:rFonts w:ascii="Arial" w:hAnsi="Arial" w:cs="Arial"/>
                <w:color w:val="000000"/>
                <w:sz w:val="22"/>
                <w:szCs w:val="22"/>
              </w:rPr>
              <w:t>Demonstrates a high level of numeracy, literacy and accuracy across a range of activities</w:t>
            </w:r>
          </w:p>
        </w:tc>
        <w:tc>
          <w:tcPr>
            <w:tcW w:w="1839" w:type="dxa"/>
            <w:gridSpan w:val="2"/>
            <w:shd w:val="clear" w:color="auto" w:fill="auto"/>
          </w:tcPr>
          <w:p w14:paraId="51CA8AD1" w14:textId="77777777" w:rsidR="00477090" w:rsidRPr="00377C20" w:rsidRDefault="00E42B8E" w:rsidP="00040E04">
            <w:pPr>
              <w:rPr>
                <w:rFonts w:ascii="Arial" w:hAnsi="Arial" w:cs="Arial"/>
              </w:rPr>
            </w:pPr>
            <w:r>
              <w:rPr>
                <w:rFonts w:ascii="Arial" w:hAnsi="Arial" w:cs="Arial"/>
              </w:rPr>
              <w:t>X</w:t>
            </w:r>
          </w:p>
        </w:tc>
      </w:tr>
      <w:tr w:rsidR="00300C33" w:rsidRPr="003032F1" w14:paraId="5B6CE3AC" w14:textId="77777777" w:rsidTr="00324C8E">
        <w:trPr>
          <w:gridAfter w:val="1"/>
          <w:wAfter w:w="39" w:type="dxa"/>
        </w:trPr>
        <w:tc>
          <w:tcPr>
            <w:tcW w:w="9708" w:type="dxa"/>
            <w:gridSpan w:val="4"/>
            <w:shd w:val="clear" w:color="auto" w:fill="D9D9D9"/>
          </w:tcPr>
          <w:p w14:paraId="3EAE27CE" w14:textId="77777777" w:rsidR="00300C33" w:rsidRPr="00377C20" w:rsidRDefault="00300C33" w:rsidP="00377C20">
            <w:pPr>
              <w:ind w:right="-6"/>
              <w:rPr>
                <w:rFonts w:ascii="Arial" w:hAnsi="Arial" w:cs="Arial"/>
              </w:rPr>
            </w:pPr>
            <w:r w:rsidRPr="00377C20">
              <w:rPr>
                <w:rFonts w:ascii="Arial" w:hAnsi="Arial" w:cs="Arial"/>
                <w:b/>
              </w:rPr>
              <w:t xml:space="preserve">Relevant experience </w:t>
            </w:r>
            <w:r w:rsidR="00E659E3" w:rsidRPr="00377C20">
              <w:rPr>
                <w:rFonts w:ascii="Arial" w:hAnsi="Arial" w:cs="Arial"/>
                <w:b/>
              </w:rPr>
              <w:t>requirement:</w:t>
            </w:r>
            <w:r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3A39EE04" w14:textId="77777777" w:rsidR="00300C33" w:rsidRPr="00377C20" w:rsidRDefault="00300C33" w:rsidP="00377C20">
            <w:pPr>
              <w:ind w:right="-6"/>
              <w:rPr>
                <w:rFonts w:ascii="Arial" w:hAnsi="Arial" w:cs="Arial"/>
                <w:b/>
              </w:rPr>
            </w:pPr>
          </w:p>
        </w:tc>
      </w:tr>
      <w:tr w:rsidR="00300C33" w:rsidRPr="003032F1" w14:paraId="0B05E303" w14:textId="77777777" w:rsidTr="00324C8E">
        <w:trPr>
          <w:gridAfter w:val="1"/>
          <w:wAfter w:w="39" w:type="dxa"/>
        </w:trPr>
        <w:tc>
          <w:tcPr>
            <w:tcW w:w="9708" w:type="dxa"/>
            <w:gridSpan w:val="4"/>
            <w:shd w:val="clear" w:color="auto" w:fill="auto"/>
          </w:tcPr>
          <w:p w14:paraId="7B671D9D" w14:textId="77777777" w:rsidR="001B61D2" w:rsidRPr="001B61D2" w:rsidRDefault="001B61D2" w:rsidP="001B61D2">
            <w:pPr>
              <w:ind w:right="-6"/>
              <w:rPr>
                <w:rFonts w:ascii="Arial" w:hAnsi="Arial" w:cs="Arial"/>
                <w:sz w:val="22"/>
                <w:szCs w:val="22"/>
              </w:rPr>
            </w:pPr>
            <w:r w:rsidRPr="00221BBB">
              <w:rPr>
                <w:rFonts w:ascii="Arial" w:hAnsi="Arial" w:cs="Arial"/>
                <w:sz w:val="22"/>
                <w:szCs w:val="22"/>
              </w:rPr>
              <w:t>Recent e</w:t>
            </w:r>
            <w:r w:rsidRPr="001B61D2">
              <w:rPr>
                <w:rFonts w:ascii="Arial" w:hAnsi="Arial" w:cs="Arial"/>
                <w:sz w:val="22"/>
                <w:szCs w:val="22"/>
              </w:rPr>
              <w:t>xperience of working with external organisations in partnership delivery of public</w:t>
            </w:r>
          </w:p>
          <w:p w14:paraId="3DE811F6" w14:textId="77777777" w:rsidR="00300C33" w:rsidRPr="00221BBB" w:rsidRDefault="001B61D2" w:rsidP="0054367A">
            <w:pPr>
              <w:ind w:right="-6"/>
              <w:rPr>
                <w:rFonts w:ascii="Arial" w:hAnsi="Arial" w:cs="Arial"/>
                <w:sz w:val="22"/>
                <w:szCs w:val="22"/>
              </w:rPr>
            </w:pPr>
            <w:r w:rsidRPr="001B61D2">
              <w:rPr>
                <w:rFonts w:ascii="Arial" w:hAnsi="Arial" w:cs="Arial"/>
                <w:sz w:val="22"/>
                <w:szCs w:val="22"/>
              </w:rPr>
              <w:t>events.</w:t>
            </w:r>
          </w:p>
        </w:tc>
      </w:tr>
      <w:tr w:rsidR="00300C33" w:rsidRPr="003032F1" w14:paraId="067E1578" w14:textId="77777777" w:rsidTr="00324C8E">
        <w:trPr>
          <w:gridAfter w:val="1"/>
          <w:wAfter w:w="39" w:type="dxa"/>
        </w:trPr>
        <w:tc>
          <w:tcPr>
            <w:tcW w:w="9708" w:type="dxa"/>
            <w:gridSpan w:val="4"/>
            <w:shd w:val="clear" w:color="auto" w:fill="auto"/>
          </w:tcPr>
          <w:p w14:paraId="7BE298FE" w14:textId="77777777" w:rsidR="00E42B8E" w:rsidRPr="00E42B8E" w:rsidRDefault="00E42B8E" w:rsidP="00E42B8E">
            <w:pPr>
              <w:ind w:right="-6"/>
              <w:rPr>
                <w:rFonts w:ascii="Arial" w:hAnsi="Arial" w:cs="Arial"/>
                <w:sz w:val="22"/>
                <w:szCs w:val="22"/>
              </w:rPr>
            </w:pPr>
            <w:r w:rsidRPr="00E42B8E">
              <w:rPr>
                <w:rFonts w:ascii="Arial" w:hAnsi="Arial" w:cs="Arial"/>
                <w:sz w:val="22"/>
                <w:szCs w:val="22"/>
              </w:rPr>
              <w:t>Knowledge and understanding of the operation and maintenance of</w:t>
            </w:r>
          </w:p>
          <w:p w14:paraId="3F143D3D" w14:textId="77777777" w:rsidR="00300C33" w:rsidRPr="00221BBB" w:rsidRDefault="00E42B8E" w:rsidP="00377C20">
            <w:pPr>
              <w:ind w:right="-6"/>
              <w:rPr>
                <w:rFonts w:ascii="Arial" w:hAnsi="Arial" w:cs="Arial"/>
                <w:sz w:val="22"/>
                <w:szCs w:val="22"/>
              </w:rPr>
            </w:pPr>
            <w:r w:rsidRPr="00E42B8E">
              <w:rPr>
                <w:rFonts w:ascii="Arial" w:hAnsi="Arial" w:cs="Arial"/>
                <w:sz w:val="22"/>
                <w:szCs w:val="22"/>
              </w:rPr>
              <w:t>historic buildings, art galleries and/or museums</w:t>
            </w:r>
          </w:p>
        </w:tc>
      </w:tr>
      <w:tr w:rsidR="001B61D2" w:rsidRPr="003032F1" w14:paraId="5E4F6175" w14:textId="77777777" w:rsidTr="00324C8E">
        <w:trPr>
          <w:gridAfter w:val="1"/>
          <w:wAfter w:w="39" w:type="dxa"/>
        </w:trPr>
        <w:tc>
          <w:tcPr>
            <w:tcW w:w="9708" w:type="dxa"/>
            <w:gridSpan w:val="4"/>
            <w:shd w:val="clear" w:color="auto" w:fill="auto"/>
          </w:tcPr>
          <w:p w14:paraId="2E0A5AEF" w14:textId="77777777" w:rsidR="001B61D2" w:rsidRPr="00221BBB" w:rsidRDefault="001B61D2" w:rsidP="00E42B8E">
            <w:pPr>
              <w:ind w:right="-6"/>
              <w:rPr>
                <w:rFonts w:ascii="Arial" w:hAnsi="Arial" w:cs="Arial"/>
                <w:sz w:val="22"/>
                <w:szCs w:val="22"/>
              </w:rPr>
            </w:pPr>
            <w:r w:rsidRPr="00221BBB">
              <w:rPr>
                <w:rFonts w:ascii="Arial" w:hAnsi="Arial" w:cs="Arial"/>
                <w:sz w:val="22"/>
                <w:szCs w:val="22"/>
              </w:rPr>
              <w:t>Experience of p</w:t>
            </w:r>
            <w:r w:rsidRPr="001B61D2">
              <w:rPr>
                <w:rFonts w:ascii="Arial" w:hAnsi="Arial" w:cs="Arial"/>
                <w:sz w:val="22"/>
                <w:szCs w:val="22"/>
              </w:rPr>
              <w:t>lanning maintenance operations with a good understanding of technical aspects of</w:t>
            </w:r>
            <w:r w:rsidRPr="00221BBB">
              <w:rPr>
                <w:rFonts w:ascii="Arial" w:hAnsi="Arial" w:cs="Arial"/>
                <w:sz w:val="22"/>
                <w:szCs w:val="22"/>
              </w:rPr>
              <w:t xml:space="preserve"> </w:t>
            </w:r>
            <w:r w:rsidRPr="001B61D2">
              <w:rPr>
                <w:rFonts w:ascii="Arial" w:hAnsi="Arial" w:cs="Arial"/>
                <w:sz w:val="22"/>
                <w:szCs w:val="22"/>
              </w:rPr>
              <w:t>heating, electrical systems, life safety systems and other plant</w:t>
            </w:r>
          </w:p>
        </w:tc>
      </w:tr>
      <w:tr w:rsidR="001B61D2" w:rsidRPr="003032F1" w14:paraId="0FDD331B" w14:textId="77777777" w:rsidTr="00324C8E">
        <w:trPr>
          <w:gridAfter w:val="1"/>
          <w:wAfter w:w="39" w:type="dxa"/>
        </w:trPr>
        <w:tc>
          <w:tcPr>
            <w:tcW w:w="9708" w:type="dxa"/>
            <w:gridSpan w:val="4"/>
            <w:shd w:val="clear" w:color="auto" w:fill="auto"/>
          </w:tcPr>
          <w:p w14:paraId="265AAF28" w14:textId="77777777" w:rsidR="001B61D2" w:rsidRPr="001B61D2" w:rsidRDefault="001B61D2" w:rsidP="001B61D2">
            <w:pPr>
              <w:ind w:right="-6"/>
              <w:rPr>
                <w:rFonts w:ascii="Arial" w:hAnsi="Arial" w:cs="Arial"/>
                <w:sz w:val="22"/>
                <w:szCs w:val="22"/>
              </w:rPr>
            </w:pPr>
            <w:r w:rsidRPr="001B61D2">
              <w:rPr>
                <w:rFonts w:ascii="Arial" w:hAnsi="Arial" w:cs="Arial"/>
                <w:sz w:val="22"/>
                <w:szCs w:val="22"/>
              </w:rPr>
              <w:t>Experience of assessing risk, implementing, and taking responsibility for compliance</w:t>
            </w:r>
          </w:p>
          <w:p w14:paraId="7FFE4959" w14:textId="77777777" w:rsidR="001B61D2" w:rsidRPr="001B61D2" w:rsidRDefault="001B61D2" w:rsidP="001B61D2">
            <w:pPr>
              <w:ind w:right="-6"/>
              <w:rPr>
                <w:rFonts w:ascii="Arial" w:hAnsi="Arial" w:cs="Arial"/>
                <w:sz w:val="22"/>
                <w:szCs w:val="22"/>
              </w:rPr>
            </w:pPr>
            <w:r w:rsidRPr="001B61D2">
              <w:rPr>
                <w:rFonts w:ascii="Arial" w:hAnsi="Arial" w:cs="Arial"/>
                <w:sz w:val="22"/>
                <w:szCs w:val="22"/>
              </w:rPr>
              <w:t>issues and regulations (including fire control, health &amp; safety audit, first aid, salvage</w:t>
            </w:r>
          </w:p>
          <w:p w14:paraId="5950E7E5" w14:textId="77777777" w:rsidR="001B61D2" w:rsidRPr="00221BBB" w:rsidRDefault="001B61D2" w:rsidP="00E42B8E">
            <w:pPr>
              <w:ind w:right="-6"/>
              <w:rPr>
                <w:rFonts w:ascii="Arial" w:hAnsi="Arial" w:cs="Arial"/>
                <w:sz w:val="22"/>
                <w:szCs w:val="22"/>
              </w:rPr>
            </w:pPr>
            <w:r w:rsidRPr="001B61D2">
              <w:rPr>
                <w:rFonts w:ascii="Arial" w:hAnsi="Arial" w:cs="Arial"/>
                <w:sz w:val="22"/>
                <w:szCs w:val="22"/>
              </w:rPr>
              <w:t>plans and emergency evacuation procedures).</w:t>
            </w:r>
          </w:p>
        </w:tc>
      </w:tr>
      <w:tr w:rsidR="00300C33" w:rsidRPr="003032F1" w14:paraId="66F6786D" w14:textId="77777777" w:rsidTr="00324C8E">
        <w:trPr>
          <w:gridAfter w:val="1"/>
          <w:wAfter w:w="39" w:type="dxa"/>
        </w:trPr>
        <w:tc>
          <w:tcPr>
            <w:tcW w:w="9708" w:type="dxa"/>
            <w:gridSpan w:val="4"/>
            <w:shd w:val="clear" w:color="auto" w:fill="auto"/>
          </w:tcPr>
          <w:p w14:paraId="33FE5067" w14:textId="77777777" w:rsidR="00E42B8E" w:rsidRPr="00E42B8E" w:rsidRDefault="001B61D2" w:rsidP="00E42B8E">
            <w:pPr>
              <w:ind w:right="-6"/>
              <w:rPr>
                <w:rFonts w:ascii="Arial" w:hAnsi="Arial" w:cs="Arial"/>
                <w:sz w:val="22"/>
                <w:szCs w:val="22"/>
              </w:rPr>
            </w:pPr>
            <w:r w:rsidRPr="00221BBB">
              <w:rPr>
                <w:rFonts w:ascii="Arial" w:hAnsi="Arial" w:cs="Arial"/>
                <w:sz w:val="22"/>
                <w:szCs w:val="22"/>
              </w:rPr>
              <w:t>Experience of</w:t>
            </w:r>
            <w:r w:rsidR="00E42B8E" w:rsidRPr="00E42B8E">
              <w:rPr>
                <w:rFonts w:ascii="Arial" w:hAnsi="Arial" w:cs="Arial"/>
                <w:sz w:val="22"/>
                <w:szCs w:val="22"/>
              </w:rPr>
              <w:t xml:space="preserve"> appl</w:t>
            </w:r>
            <w:r w:rsidRPr="00221BBB">
              <w:rPr>
                <w:rFonts w:ascii="Arial" w:hAnsi="Arial" w:cs="Arial"/>
                <w:sz w:val="22"/>
                <w:szCs w:val="22"/>
              </w:rPr>
              <w:t>ying</w:t>
            </w:r>
            <w:r w:rsidR="00E42B8E" w:rsidRPr="00E42B8E">
              <w:rPr>
                <w:rFonts w:ascii="Arial" w:hAnsi="Arial" w:cs="Arial"/>
                <w:sz w:val="22"/>
                <w:szCs w:val="22"/>
              </w:rPr>
              <w:t xml:space="preserve"> health and safety working practices, including</w:t>
            </w:r>
          </w:p>
          <w:p w14:paraId="3E5F3EBC" w14:textId="77777777" w:rsidR="00300C33" w:rsidRPr="00221BBB" w:rsidRDefault="00E42B8E" w:rsidP="00377C20">
            <w:pPr>
              <w:ind w:right="-6"/>
              <w:rPr>
                <w:rFonts w:ascii="Arial" w:hAnsi="Arial" w:cs="Arial"/>
                <w:sz w:val="22"/>
                <w:szCs w:val="22"/>
              </w:rPr>
            </w:pPr>
            <w:r w:rsidRPr="00E42B8E">
              <w:rPr>
                <w:rFonts w:ascii="Arial" w:hAnsi="Arial" w:cs="Arial"/>
                <w:sz w:val="22"/>
                <w:szCs w:val="22"/>
              </w:rPr>
              <w:t>risk in own area of work and or across other areas of work.</w:t>
            </w:r>
          </w:p>
        </w:tc>
      </w:tr>
      <w:tr w:rsidR="00E42B8E" w:rsidRPr="003032F1" w14:paraId="70A18A39" w14:textId="77777777" w:rsidTr="00324C8E">
        <w:trPr>
          <w:gridAfter w:val="1"/>
          <w:wAfter w:w="39" w:type="dxa"/>
        </w:trPr>
        <w:tc>
          <w:tcPr>
            <w:tcW w:w="9708" w:type="dxa"/>
            <w:gridSpan w:val="4"/>
            <w:shd w:val="clear" w:color="auto" w:fill="auto"/>
          </w:tcPr>
          <w:p w14:paraId="1876EE67" w14:textId="77777777" w:rsidR="00E42B8E" w:rsidRPr="00E42B8E" w:rsidRDefault="00E42B8E" w:rsidP="00E42B8E">
            <w:pPr>
              <w:ind w:right="-6"/>
              <w:rPr>
                <w:rFonts w:ascii="Arial" w:hAnsi="Arial" w:cs="Arial"/>
                <w:sz w:val="22"/>
                <w:szCs w:val="22"/>
              </w:rPr>
            </w:pPr>
            <w:r w:rsidRPr="00E42B8E">
              <w:rPr>
                <w:rFonts w:ascii="Arial" w:hAnsi="Arial" w:cs="Arial"/>
                <w:sz w:val="22"/>
                <w:szCs w:val="22"/>
              </w:rPr>
              <w:t>Ability to respond calmly and work under pressure, including confidence</w:t>
            </w:r>
          </w:p>
          <w:p w14:paraId="25A4A21D" w14:textId="77777777" w:rsidR="00E42B8E" w:rsidRPr="00E42B8E" w:rsidRDefault="00E42B8E" w:rsidP="00E42B8E">
            <w:pPr>
              <w:ind w:right="-6"/>
              <w:rPr>
                <w:rFonts w:ascii="Arial" w:hAnsi="Arial" w:cs="Arial"/>
                <w:sz w:val="22"/>
                <w:szCs w:val="22"/>
              </w:rPr>
            </w:pPr>
            <w:r w:rsidRPr="00E42B8E">
              <w:rPr>
                <w:rFonts w:ascii="Arial" w:hAnsi="Arial" w:cs="Arial"/>
                <w:sz w:val="22"/>
                <w:szCs w:val="22"/>
              </w:rPr>
              <w:t>to make decisions and deal immediately with operational challenges and</w:t>
            </w:r>
          </w:p>
          <w:p w14:paraId="37EBEAF5" w14:textId="77777777" w:rsidR="00E42B8E" w:rsidRPr="00221BBB" w:rsidRDefault="00E42B8E" w:rsidP="00E42B8E">
            <w:pPr>
              <w:ind w:right="-6"/>
              <w:rPr>
                <w:rFonts w:ascii="Arial" w:hAnsi="Arial" w:cs="Arial"/>
                <w:sz w:val="22"/>
                <w:szCs w:val="22"/>
              </w:rPr>
            </w:pPr>
            <w:r w:rsidRPr="00E42B8E">
              <w:rPr>
                <w:rFonts w:ascii="Arial" w:hAnsi="Arial" w:cs="Arial"/>
                <w:sz w:val="22"/>
                <w:szCs w:val="22"/>
              </w:rPr>
              <w:t>issues</w:t>
            </w:r>
          </w:p>
        </w:tc>
      </w:tr>
      <w:tr w:rsidR="00E42B8E" w:rsidRPr="003032F1" w14:paraId="4BA0BF1E" w14:textId="77777777" w:rsidTr="00324C8E">
        <w:trPr>
          <w:gridAfter w:val="1"/>
          <w:wAfter w:w="39" w:type="dxa"/>
        </w:trPr>
        <w:tc>
          <w:tcPr>
            <w:tcW w:w="9708" w:type="dxa"/>
            <w:gridSpan w:val="4"/>
            <w:shd w:val="clear" w:color="auto" w:fill="auto"/>
          </w:tcPr>
          <w:p w14:paraId="0040A904" w14:textId="77777777" w:rsidR="00E42B8E" w:rsidRPr="00221BBB" w:rsidRDefault="001B61D2" w:rsidP="00E42B8E">
            <w:pPr>
              <w:ind w:right="-6"/>
              <w:rPr>
                <w:rFonts w:ascii="Arial" w:hAnsi="Arial" w:cs="Arial"/>
                <w:sz w:val="22"/>
                <w:szCs w:val="22"/>
              </w:rPr>
            </w:pPr>
            <w:r w:rsidRPr="00221BBB">
              <w:rPr>
                <w:rFonts w:ascii="Arial" w:hAnsi="Arial" w:cs="Arial"/>
                <w:sz w:val="22"/>
                <w:szCs w:val="22"/>
              </w:rPr>
              <w:t>M</w:t>
            </w:r>
            <w:r w:rsidR="00E42B8E" w:rsidRPr="00221BBB">
              <w:rPr>
                <w:rFonts w:ascii="Arial" w:hAnsi="Arial" w:cs="Arial"/>
                <w:sz w:val="22"/>
                <w:szCs w:val="22"/>
              </w:rPr>
              <w:t>anag</w:t>
            </w:r>
            <w:r w:rsidRPr="00221BBB">
              <w:rPr>
                <w:rFonts w:ascii="Arial" w:hAnsi="Arial" w:cs="Arial"/>
                <w:sz w:val="22"/>
                <w:szCs w:val="22"/>
              </w:rPr>
              <w:t>ing</w:t>
            </w:r>
            <w:r w:rsidR="00E42B8E" w:rsidRPr="00221BBB">
              <w:rPr>
                <w:rFonts w:ascii="Arial" w:hAnsi="Arial" w:cs="Arial"/>
                <w:sz w:val="22"/>
                <w:szCs w:val="22"/>
              </w:rPr>
              <w:t xml:space="preserve"> budgets and utilis</w:t>
            </w:r>
            <w:r w:rsidRPr="00221BBB">
              <w:rPr>
                <w:rFonts w:ascii="Arial" w:hAnsi="Arial" w:cs="Arial"/>
                <w:sz w:val="22"/>
                <w:szCs w:val="22"/>
              </w:rPr>
              <w:t>ing</w:t>
            </w:r>
            <w:r w:rsidR="00E42B8E" w:rsidRPr="00221BBB">
              <w:rPr>
                <w:rFonts w:ascii="Arial" w:hAnsi="Arial" w:cs="Arial"/>
                <w:sz w:val="22"/>
                <w:szCs w:val="22"/>
              </w:rPr>
              <w:t xml:space="preserve"> resources effectively</w:t>
            </w:r>
          </w:p>
        </w:tc>
      </w:tr>
      <w:tr w:rsidR="00E42B8E" w:rsidRPr="003032F1" w14:paraId="4E42AFD3" w14:textId="77777777" w:rsidTr="00324C8E">
        <w:trPr>
          <w:gridAfter w:val="1"/>
          <w:wAfter w:w="39" w:type="dxa"/>
        </w:trPr>
        <w:tc>
          <w:tcPr>
            <w:tcW w:w="9708" w:type="dxa"/>
            <w:gridSpan w:val="4"/>
            <w:shd w:val="clear" w:color="auto" w:fill="auto"/>
          </w:tcPr>
          <w:p w14:paraId="70D0B25F" w14:textId="77777777" w:rsidR="00E42B8E" w:rsidRPr="00E42B8E" w:rsidRDefault="00E42B8E" w:rsidP="00E42B8E">
            <w:pPr>
              <w:ind w:right="-6"/>
              <w:rPr>
                <w:rFonts w:ascii="Arial" w:hAnsi="Arial" w:cs="Arial"/>
                <w:sz w:val="22"/>
                <w:szCs w:val="22"/>
              </w:rPr>
            </w:pPr>
            <w:r w:rsidRPr="00E42B8E">
              <w:rPr>
                <w:rFonts w:ascii="Arial" w:hAnsi="Arial" w:cs="Arial"/>
                <w:sz w:val="22"/>
                <w:szCs w:val="22"/>
              </w:rPr>
              <w:t>Strong verbal and written communication skills with the ability to</w:t>
            </w:r>
          </w:p>
          <w:p w14:paraId="1157D1E3" w14:textId="77777777" w:rsidR="00E42B8E" w:rsidRPr="00E42B8E" w:rsidRDefault="00E42B8E" w:rsidP="00E42B8E">
            <w:pPr>
              <w:ind w:right="-6"/>
              <w:rPr>
                <w:rFonts w:ascii="Arial" w:hAnsi="Arial" w:cs="Arial"/>
                <w:sz w:val="22"/>
                <w:szCs w:val="22"/>
              </w:rPr>
            </w:pPr>
            <w:r w:rsidRPr="00E42B8E">
              <w:rPr>
                <w:rFonts w:ascii="Arial" w:hAnsi="Arial" w:cs="Arial"/>
                <w:sz w:val="22"/>
                <w:szCs w:val="22"/>
              </w:rPr>
              <w:t>communicate with people effectively and efficiently from all levels in the</w:t>
            </w:r>
          </w:p>
          <w:p w14:paraId="711BB02D" w14:textId="77777777" w:rsidR="00E42B8E" w:rsidRPr="00221BBB" w:rsidRDefault="00E42B8E" w:rsidP="00E42B8E">
            <w:pPr>
              <w:ind w:right="-6"/>
              <w:rPr>
                <w:rFonts w:ascii="Arial" w:hAnsi="Arial" w:cs="Arial"/>
                <w:sz w:val="22"/>
                <w:szCs w:val="22"/>
              </w:rPr>
            </w:pPr>
            <w:r w:rsidRPr="00E42B8E">
              <w:rPr>
                <w:rFonts w:ascii="Arial" w:hAnsi="Arial" w:cs="Arial"/>
                <w:sz w:val="22"/>
                <w:szCs w:val="22"/>
              </w:rPr>
              <w:t>organisation and external contractors</w:t>
            </w:r>
          </w:p>
        </w:tc>
      </w:tr>
      <w:tr w:rsidR="00E42B8E" w:rsidRPr="003032F1" w14:paraId="28211FF4" w14:textId="77777777" w:rsidTr="00324C8E">
        <w:trPr>
          <w:gridAfter w:val="1"/>
          <w:wAfter w:w="39" w:type="dxa"/>
        </w:trPr>
        <w:tc>
          <w:tcPr>
            <w:tcW w:w="9708" w:type="dxa"/>
            <w:gridSpan w:val="4"/>
            <w:shd w:val="clear" w:color="auto" w:fill="auto"/>
          </w:tcPr>
          <w:p w14:paraId="6F6006B2" w14:textId="77777777" w:rsidR="00E42B8E" w:rsidRPr="00E42B8E" w:rsidRDefault="00E42B8E" w:rsidP="00E42B8E">
            <w:pPr>
              <w:ind w:right="-6"/>
              <w:rPr>
                <w:rFonts w:ascii="Arial" w:hAnsi="Arial" w:cs="Arial"/>
                <w:sz w:val="22"/>
                <w:szCs w:val="22"/>
              </w:rPr>
            </w:pPr>
            <w:r w:rsidRPr="00E42B8E">
              <w:rPr>
                <w:rFonts w:ascii="Arial" w:hAnsi="Arial" w:cs="Arial"/>
                <w:sz w:val="22"/>
                <w:szCs w:val="22"/>
              </w:rPr>
              <w:t>Ability to manage and support direct reports through regular meetings,</w:t>
            </w:r>
          </w:p>
          <w:p w14:paraId="51EDBAB9" w14:textId="77777777" w:rsidR="00E42B8E" w:rsidRPr="00221BBB" w:rsidRDefault="00E42B8E" w:rsidP="00E42B8E">
            <w:pPr>
              <w:ind w:right="-6"/>
              <w:rPr>
                <w:rFonts w:ascii="Arial" w:hAnsi="Arial" w:cs="Arial"/>
                <w:sz w:val="22"/>
                <w:szCs w:val="22"/>
              </w:rPr>
            </w:pPr>
            <w:r w:rsidRPr="00E42B8E">
              <w:rPr>
                <w:rFonts w:ascii="Arial" w:hAnsi="Arial" w:cs="Arial"/>
                <w:sz w:val="22"/>
                <w:szCs w:val="22"/>
              </w:rPr>
              <w:t>appraisals and clear work programmes, in line with service plans, policies and procedures.</w:t>
            </w:r>
          </w:p>
        </w:tc>
      </w:tr>
      <w:tr w:rsidR="00E42B8E" w:rsidRPr="003032F1" w14:paraId="3C63070C" w14:textId="77777777" w:rsidTr="00324C8E">
        <w:trPr>
          <w:gridAfter w:val="1"/>
          <w:wAfter w:w="39" w:type="dxa"/>
        </w:trPr>
        <w:tc>
          <w:tcPr>
            <w:tcW w:w="9708" w:type="dxa"/>
            <w:gridSpan w:val="4"/>
            <w:shd w:val="clear" w:color="auto" w:fill="auto"/>
          </w:tcPr>
          <w:p w14:paraId="19D397D4" w14:textId="77777777" w:rsidR="00E42B8E" w:rsidRPr="00E42B8E" w:rsidRDefault="00E42B8E" w:rsidP="00E42B8E">
            <w:pPr>
              <w:ind w:right="-6"/>
              <w:rPr>
                <w:rFonts w:ascii="Arial" w:hAnsi="Arial" w:cs="Arial"/>
                <w:sz w:val="22"/>
                <w:szCs w:val="22"/>
              </w:rPr>
            </w:pPr>
            <w:r w:rsidRPr="00E42B8E">
              <w:rPr>
                <w:rFonts w:ascii="Arial" w:hAnsi="Arial" w:cs="Arial"/>
                <w:sz w:val="22"/>
                <w:szCs w:val="22"/>
              </w:rPr>
              <w:t>Adept at scheduling regular, planned and unforeseen works alongside</w:t>
            </w:r>
          </w:p>
          <w:p w14:paraId="65745EBB" w14:textId="77777777" w:rsidR="00E42B8E" w:rsidRPr="00221BBB" w:rsidRDefault="00E42B8E" w:rsidP="00E42B8E">
            <w:pPr>
              <w:ind w:right="-6"/>
              <w:rPr>
                <w:rFonts w:ascii="Arial" w:hAnsi="Arial" w:cs="Arial"/>
                <w:sz w:val="22"/>
                <w:szCs w:val="22"/>
              </w:rPr>
            </w:pPr>
            <w:r w:rsidRPr="00E42B8E">
              <w:rPr>
                <w:rFonts w:ascii="Arial" w:hAnsi="Arial" w:cs="Arial"/>
                <w:sz w:val="22"/>
                <w:szCs w:val="22"/>
              </w:rPr>
              <w:t>wider service delivery</w:t>
            </w:r>
          </w:p>
        </w:tc>
      </w:tr>
      <w:tr w:rsidR="001B61D2" w:rsidRPr="003032F1" w14:paraId="5A3E4B7A" w14:textId="77777777" w:rsidTr="00324C8E">
        <w:trPr>
          <w:gridAfter w:val="1"/>
          <w:wAfter w:w="39" w:type="dxa"/>
        </w:trPr>
        <w:tc>
          <w:tcPr>
            <w:tcW w:w="9708" w:type="dxa"/>
            <w:gridSpan w:val="4"/>
            <w:shd w:val="clear" w:color="auto" w:fill="auto"/>
          </w:tcPr>
          <w:p w14:paraId="3E122C67" w14:textId="77777777" w:rsidR="001B61D2" w:rsidRPr="00221BBB" w:rsidRDefault="001B61D2" w:rsidP="00E42B8E">
            <w:pPr>
              <w:ind w:right="-6"/>
              <w:rPr>
                <w:rFonts w:ascii="Arial" w:hAnsi="Arial" w:cs="Arial"/>
                <w:sz w:val="22"/>
                <w:szCs w:val="22"/>
              </w:rPr>
            </w:pPr>
            <w:r w:rsidRPr="00221BBB">
              <w:rPr>
                <w:rFonts w:ascii="Arial" w:hAnsi="Arial" w:cs="Arial"/>
                <w:sz w:val="22"/>
                <w:szCs w:val="22"/>
              </w:rPr>
              <w:t>Knows how to collect data and evidence and present for reports</w:t>
            </w:r>
          </w:p>
        </w:tc>
      </w:tr>
      <w:tr w:rsidR="00300C33" w:rsidRPr="003032F1" w14:paraId="7A6E3B34" w14:textId="77777777" w:rsidTr="00324C8E">
        <w:trPr>
          <w:gridAfter w:val="1"/>
          <w:wAfter w:w="39" w:type="dxa"/>
        </w:trPr>
        <w:tc>
          <w:tcPr>
            <w:tcW w:w="9708" w:type="dxa"/>
            <w:gridSpan w:val="4"/>
            <w:tcBorders>
              <w:bottom w:val="single" w:sz="4" w:space="0" w:color="auto"/>
            </w:tcBorders>
            <w:shd w:val="clear" w:color="auto" w:fill="D9D9D9"/>
          </w:tcPr>
          <w:p w14:paraId="22E25BEB" w14:textId="77777777" w:rsidR="00346FA2" w:rsidRPr="00377C20" w:rsidRDefault="00300C33" w:rsidP="00377C20">
            <w:pPr>
              <w:ind w:right="-6"/>
              <w:rPr>
                <w:rFonts w:ascii="Arial" w:hAnsi="Arial" w:cs="Arial"/>
              </w:rPr>
            </w:pPr>
            <w:r w:rsidRPr="00377C20">
              <w:rPr>
                <w:rFonts w:ascii="Arial" w:hAnsi="Arial" w:cs="Arial"/>
                <w:b/>
              </w:rPr>
              <w:t xml:space="preserve">Relevant professional qualifications </w:t>
            </w:r>
            <w:r w:rsidR="00E659E3" w:rsidRPr="00377C20">
              <w:rPr>
                <w:rFonts w:ascii="Arial" w:hAnsi="Arial" w:cs="Arial"/>
                <w:b/>
              </w:rPr>
              <w:t>requirement</w:t>
            </w:r>
            <w:r w:rsidR="0003762B" w:rsidRPr="00377C20">
              <w:rPr>
                <w:rFonts w:ascii="Arial" w:hAnsi="Arial" w:cs="Arial"/>
                <w:b/>
              </w:rPr>
              <w:t>:</w:t>
            </w:r>
            <w:r w:rsidR="00346FA2"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60ECFC9E" w14:textId="77777777" w:rsidR="00300C33" w:rsidRPr="00377C20" w:rsidRDefault="00300C33" w:rsidP="00377C20">
            <w:pPr>
              <w:ind w:right="-6"/>
              <w:rPr>
                <w:rFonts w:ascii="Arial" w:hAnsi="Arial" w:cs="Arial"/>
              </w:rPr>
            </w:pPr>
          </w:p>
          <w:p w14:paraId="7EA426B7" w14:textId="77777777" w:rsidR="00300C33" w:rsidRPr="00377C20" w:rsidRDefault="00300C33" w:rsidP="00377C20">
            <w:pPr>
              <w:ind w:right="-6"/>
              <w:rPr>
                <w:rFonts w:ascii="Arial" w:hAnsi="Arial" w:cs="Arial"/>
                <w:b/>
              </w:rPr>
            </w:pPr>
          </w:p>
        </w:tc>
      </w:tr>
      <w:tr w:rsidR="0054367A" w:rsidRPr="003032F1" w14:paraId="0F377855" w14:textId="77777777" w:rsidTr="00324C8E">
        <w:trPr>
          <w:gridAfter w:val="1"/>
          <w:wAfter w:w="39" w:type="dxa"/>
        </w:trPr>
        <w:tc>
          <w:tcPr>
            <w:tcW w:w="9708" w:type="dxa"/>
            <w:gridSpan w:val="4"/>
            <w:shd w:val="clear" w:color="auto" w:fill="FFFFFF"/>
          </w:tcPr>
          <w:p w14:paraId="71E23C7D" w14:textId="4A55577F" w:rsidR="0054367A" w:rsidRPr="00221BBB" w:rsidRDefault="00A3289A" w:rsidP="0054367A">
            <w:pPr>
              <w:ind w:right="-6"/>
              <w:rPr>
                <w:rFonts w:ascii="Arial" w:hAnsi="Arial" w:cs="Arial"/>
                <w:sz w:val="22"/>
                <w:szCs w:val="22"/>
              </w:rPr>
            </w:pPr>
            <w:r>
              <w:rPr>
                <w:rFonts w:ascii="Arial" w:hAnsi="Arial" w:cs="Arial"/>
              </w:rPr>
              <w:t xml:space="preserve">Either </w:t>
            </w:r>
            <w:r w:rsidR="00221BBB">
              <w:rPr>
                <w:rFonts w:ascii="Arial" w:hAnsi="Arial" w:cs="Arial"/>
              </w:rPr>
              <w:t xml:space="preserve">H&amp;S / </w:t>
            </w:r>
            <w:r w:rsidR="00221BBB" w:rsidRPr="00221BBB">
              <w:rPr>
                <w:rFonts w:ascii="Arial" w:hAnsi="Arial" w:cs="Arial"/>
                <w:sz w:val="22"/>
                <w:szCs w:val="22"/>
              </w:rPr>
              <w:t>NEBOSH / IOSH Level 4 / Diploma Building Safety Management or equivalent</w:t>
            </w:r>
            <w:r>
              <w:rPr>
                <w:rFonts w:ascii="Arial" w:hAnsi="Arial" w:cs="Arial"/>
                <w:sz w:val="22"/>
                <w:szCs w:val="22"/>
              </w:rPr>
              <w:t xml:space="preserve"> would be desirable</w:t>
            </w:r>
          </w:p>
        </w:tc>
      </w:tr>
      <w:tr w:rsidR="0054367A" w:rsidRPr="003032F1" w14:paraId="26966E52" w14:textId="77777777" w:rsidTr="00324C8E">
        <w:trPr>
          <w:gridAfter w:val="1"/>
          <w:wAfter w:w="39" w:type="dxa"/>
        </w:trPr>
        <w:tc>
          <w:tcPr>
            <w:tcW w:w="9708" w:type="dxa"/>
            <w:gridSpan w:val="4"/>
            <w:shd w:val="clear" w:color="auto" w:fill="FFFFFF"/>
          </w:tcPr>
          <w:p w14:paraId="5E0FFE2A" w14:textId="77777777" w:rsidR="0054367A" w:rsidRPr="00377C20" w:rsidRDefault="0054367A" w:rsidP="0054367A">
            <w:pPr>
              <w:ind w:right="-6"/>
              <w:rPr>
                <w:rFonts w:ascii="Arial Bold" w:hAnsi="Arial Bold" w:cs="Arial"/>
              </w:rPr>
            </w:pPr>
          </w:p>
        </w:tc>
      </w:tr>
      <w:tr w:rsidR="0054367A" w:rsidRPr="003032F1" w14:paraId="197AE1CE" w14:textId="77777777" w:rsidTr="00324C8E">
        <w:trPr>
          <w:gridAfter w:val="1"/>
          <w:wAfter w:w="39" w:type="dxa"/>
        </w:trPr>
        <w:tc>
          <w:tcPr>
            <w:tcW w:w="9708" w:type="dxa"/>
            <w:gridSpan w:val="4"/>
            <w:tcBorders>
              <w:bottom w:val="single" w:sz="4" w:space="0" w:color="auto"/>
            </w:tcBorders>
            <w:shd w:val="clear" w:color="auto" w:fill="FFFFFF"/>
          </w:tcPr>
          <w:p w14:paraId="74130A31" w14:textId="77777777" w:rsidR="0054367A" w:rsidRPr="00377C20" w:rsidRDefault="0054367A" w:rsidP="0054367A">
            <w:pPr>
              <w:ind w:right="-6"/>
              <w:rPr>
                <w:rFonts w:ascii="Arial Bold" w:hAnsi="Arial Bold" w:cs="Arial"/>
              </w:rPr>
            </w:pPr>
          </w:p>
        </w:tc>
      </w:tr>
      <w:tr w:rsidR="0054367A" w:rsidRPr="003032F1" w14:paraId="0ADCF9FA" w14:textId="77777777" w:rsidTr="00324C8E">
        <w:trPr>
          <w:gridAfter w:val="1"/>
          <w:wAfter w:w="39" w:type="dxa"/>
        </w:trPr>
        <w:tc>
          <w:tcPr>
            <w:tcW w:w="9708" w:type="dxa"/>
            <w:gridSpan w:val="4"/>
            <w:shd w:val="clear" w:color="auto" w:fill="C0C0C0"/>
          </w:tcPr>
          <w:p w14:paraId="1A3553CF" w14:textId="77777777" w:rsidR="0054367A" w:rsidRPr="00377C20" w:rsidRDefault="0054367A" w:rsidP="0054367A">
            <w:pPr>
              <w:ind w:right="-874"/>
              <w:rPr>
                <w:rFonts w:ascii="Arial" w:hAnsi="Arial" w:cs="Arial"/>
                <w:b/>
              </w:rPr>
            </w:pPr>
            <w:r w:rsidRPr="00377C20">
              <w:rPr>
                <w:rFonts w:ascii="Arial" w:hAnsi="Arial" w:cs="Arial"/>
                <w:b/>
              </w:rPr>
              <w:t xml:space="preserve">Core Employee competencies to be used at the interview stage. </w:t>
            </w:r>
          </w:p>
        </w:tc>
      </w:tr>
      <w:tr w:rsidR="0054367A" w:rsidRPr="003032F1" w14:paraId="64011454" w14:textId="77777777" w:rsidTr="00324C8E">
        <w:trPr>
          <w:gridAfter w:val="1"/>
          <w:wAfter w:w="39" w:type="dxa"/>
        </w:trPr>
        <w:tc>
          <w:tcPr>
            <w:tcW w:w="9708" w:type="dxa"/>
            <w:gridSpan w:val="4"/>
            <w:shd w:val="clear" w:color="auto" w:fill="FFFFFF"/>
          </w:tcPr>
          <w:p w14:paraId="5A6EB420" w14:textId="77777777" w:rsidR="0054367A" w:rsidRPr="00377C20" w:rsidRDefault="0054367A" w:rsidP="0054367A">
            <w:pPr>
              <w:ind w:right="-6"/>
              <w:rPr>
                <w:rFonts w:ascii="Arial Bold" w:hAnsi="Arial Bold" w:cs="Arial"/>
                <w:b/>
              </w:rPr>
            </w:pPr>
            <w:r w:rsidRPr="00377C20">
              <w:rPr>
                <w:rFonts w:ascii="Arial Bold" w:hAnsi="Arial Bold" w:cs="Arial"/>
                <w:b/>
              </w:rPr>
              <w:t>Carries Out Performance Management</w:t>
            </w:r>
          </w:p>
        </w:tc>
      </w:tr>
      <w:tr w:rsidR="0054367A" w:rsidRPr="003032F1" w14:paraId="774CD073" w14:textId="77777777" w:rsidTr="00324C8E">
        <w:trPr>
          <w:gridAfter w:val="1"/>
          <w:wAfter w:w="39" w:type="dxa"/>
        </w:trPr>
        <w:tc>
          <w:tcPr>
            <w:tcW w:w="9708" w:type="dxa"/>
            <w:gridSpan w:val="4"/>
            <w:shd w:val="clear" w:color="auto" w:fill="FFFFFF"/>
          </w:tcPr>
          <w:p w14:paraId="1875B927" w14:textId="77777777" w:rsidR="0054367A" w:rsidRPr="00377C20" w:rsidRDefault="0054367A" w:rsidP="0054367A">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54367A" w:rsidRPr="003032F1" w14:paraId="0375E66F" w14:textId="77777777" w:rsidTr="00324C8E">
        <w:trPr>
          <w:gridAfter w:val="1"/>
          <w:wAfter w:w="39" w:type="dxa"/>
        </w:trPr>
        <w:tc>
          <w:tcPr>
            <w:tcW w:w="9708" w:type="dxa"/>
            <w:gridSpan w:val="4"/>
            <w:shd w:val="clear" w:color="auto" w:fill="FFFFFF"/>
          </w:tcPr>
          <w:p w14:paraId="58E5D053" w14:textId="77777777" w:rsidR="0054367A" w:rsidRPr="00377C20" w:rsidRDefault="0054367A" w:rsidP="0054367A">
            <w:pPr>
              <w:ind w:right="-6"/>
              <w:rPr>
                <w:rFonts w:ascii="Arial Bold" w:hAnsi="Arial Bold" w:cs="Arial"/>
                <w:b/>
              </w:rPr>
            </w:pPr>
            <w:r w:rsidRPr="00377C20">
              <w:rPr>
                <w:rFonts w:ascii="Arial Bold" w:hAnsi="Arial Bold" w:cs="Arial"/>
                <w:b/>
              </w:rPr>
              <w:t xml:space="preserve">Communicates Effectively </w:t>
            </w:r>
          </w:p>
        </w:tc>
      </w:tr>
      <w:tr w:rsidR="0054367A" w:rsidRPr="003032F1" w14:paraId="2B77E528" w14:textId="77777777" w:rsidTr="00324C8E">
        <w:trPr>
          <w:gridAfter w:val="1"/>
          <w:wAfter w:w="39" w:type="dxa"/>
        </w:trPr>
        <w:tc>
          <w:tcPr>
            <w:tcW w:w="9708" w:type="dxa"/>
            <w:gridSpan w:val="4"/>
            <w:shd w:val="clear" w:color="auto" w:fill="FFFFFF"/>
          </w:tcPr>
          <w:p w14:paraId="5D15E17A" w14:textId="77777777" w:rsidR="0054367A" w:rsidRPr="00377C20" w:rsidRDefault="0054367A" w:rsidP="0054367A">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54367A" w:rsidRPr="003032F1" w14:paraId="394C2052" w14:textId="77777777" w:rsidTr="00324C8E">
        <w:trPr>
          <w:gridAfter w:val="1"/>
          <w:wAfter w:w="39" w:type="dxa"/>
        </w:trPr>
        <w:tc>
          <w:tcPr>
            <w:tcW w:w="9708" w:type="dxa"/>
            <w:gridSpan w:val="4"/>
            <w:shd w:val="clear" w:color="auto" w:fill="FFFFFF"/>
          </w:tcPr>
          <w:p w14:paraId="319EEF39" w14:textId="77777777" w:rsidR="0054367A" w:rsidRPr="00377C20" w:rsidRDefault="0054367A" w:rsidP="0054367A">
            <w:pPr>
              <w:rPr>
                <w:rFonts w:ascii="Arial" w:hAnsi="Arial"/>
                <w:sz w:val="22"/>
              </w:rPr>
            </w:pPr>
            <w:r w:rsidRPr="00377C20">
              <w:rPr>
                <w:rFonts w:ascii="Arial Bold" w:hAnsi="Arial Bold" w:cs="Arial"/>
                <w:b/>
              </w:rPr>
              <w:t xml:space="preserve">Carries Out Effective Decision Making </w:t>
            </w:r>
          </w:p>
        </w:tc>
      </w:tr>
      <w:tr w:rsidR="0054367A" w:rsidRPr="003032F1" w14:paraId="3BDE4BB1" w14:textId="77777777" w:rsidTr="00324C8E">
        <w:trPr>
          <w:gridAfter w:val="1"/>
          <w:wAfter w:w="39" w:type="dxa"/>
        </w:trPr>
        <w:tc>
          <w:tcPr>
            <w:tcW w:w="9708" w:type="dxa"/>
            <w:gridSpan w:val="4"/>
            <w:shd w:val="clear" w:color="auto" w:fill="FFFFFF"/>
          </w:tcPr>
          <w:p w14:paraId="3880AF9F" w14:textId="77777777" w:rsidR="0054367A" w:rsidRPr="00377C20" w:rsidRDefault="0054367A" w:rsidP="0054367A">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proofErr w:type="spellStart"/>
            <w:r w:rsidRPr="00377C20">
              <w:rPr>
                <w:rFonts w:ascii="Arial" w:hAnsi="Arial" w:cs="Arial"/>
              </w:rPr>
              <w:t>self effectiveness</w:t>
            </w:r>
            <w:proofErr w:type="spellEnd"/>
            <w:r w:rsidRPr="00377C20">
              <w:rPr>
                <w:rFonts w:ascii="Arial" w:hAnsi="Arial" w:cs="Arial"/>
              </w:rPr>
              <w:t xml:space="preserve"> and </w:t>
            </w:r>
            <w:r w:rsidRPr="00377C20">
              <w:rPr>
                <w:rFonts w:ascii="Arial" w:hAnsi="Arial" w:cs="Arial"/>
              </w:rPr>
              <w:lastRenderedPageBreak/>
              <w:t>any requirements to quality check work.</w:t>
            </w:r>
          </w:p>
        </w:tc>
      </w:tr>
      <w:tr w:rsidR="0054367A" w:rsidRPr="003032F1" w14:paraId="62A22F9B" w14:textId="77777777" w:rsidTr="00324C8E">
        <w:trPr>
          <w:gridAfter w:val="1"/>
          <w:wAfter w:w="39" w:type="dxa"/>
        </w:trPr>
        <w:tc>
          <w:tcPr>
            <w:tcW w:w="9708" w:type="dxa"/>
            <w:gridSpan w:val="4"/>
            <w:shd w:val="clear" w:color="auto" w:fill="FFFFFF"/>
          </w:tcPr>
          <w:p w14:paraId="5A0A927A" w14:textId="77777777" w:rsidR="0054367A" w:rsidRPr="00377C20" w:rsidRDefault="0054367A" w:rsidP="0054367A">
            <w:pPr>
              <w:rPr>
                <w:rFonts w:ascii="Arial" w:hAnsi="Arial"/>
                <w:sz w:val="22"/>
              </w:rPr>
            </w:pPr>
            <w:r w:rsidRPr="00377C20">
              <w:rPr>
                <w:rFonts w:ascii="Arial Bold" w:hAnsi="Arial Bold" w:cs="Arial"/>
                <w:b/>
              </w:rPr>
              <w:lastRenderedPageBreak/>
              <w:t>Undertakes Structured Problem Solving</w:t>
            </w:r>
            <w:r w:rsidRPr="00377C20">
              <w:rPr>
                <w:rFonts w:ascii="Arial" w:hAnsi="Arial"/>
                <w:sz w:val="22"/>
              </w:rPr>
              <w:t xml:space="preserve"> </w:t>
            </w:r>
            <w:r w:rsidRPr="00377C20">
              <w:rPr>
                <w:rFonts w:ascii="Arial" w:hAnsi="Arial"/>
                <w:b/>
                <w:sz w:val="22"/>
              </w:rPr>
              <w:t xml:space="preserve">Activity </w:t>
            </w:r>
          </w:p>
        </w:tc>
      </w:tr>
      <w:tr w:rsidR="0054367A" w:rsidRPr="003032F1" w14:paraId="1201850A" w14:textId="77777777" w:rsidTr="00324C8E">
        <w:trPr>
          <w:gridAfter w:val="1"/>
          <w:wAfter w:w="39" w:type="dxa"/>
        </w:trPr>
        <w:tc>
          <w:tcPr>
            <w:tcW w:w="9708" w:type="dxa"/>
            <w:gridSpan w:val="4"/>
            <w:shd w:val="clear" w:color="auto" w:fill="FFFFFF"/>
          </w:tcPr>
          <w:p w14:paraId="03092C9F" w14:textId="77777777" w:rsidR="0054367A" w:rsidRPr="00377C20" w:rsidRDefault="0054367A" w:rsidP="0054367A">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54367A" w:rsidRPr="003032F1" w14:paraId="0905A527" w14:textId="77777777" w:rsidTr="00324C8E">
        <w:trPr>
          <w:gridAfter w:val="1"/>
          <w:wAfter w:w="39" w:type="dxa"/>
        </w:trPr>
        <w:tc>
          <w:tcPr>
            <w:tcW w:w="9708" w:type="dxa"/>
            <w:gridSpan w:val="4"/>
            <w:shd w:val="clear" w:color="auto" w:fill="FFFFFF"/>
          </w:tcPr>
          <w:p w14:paraId="5F5989BB" w14:textId="77777777" w:rsidR="0054367A" w:rsidRPr="00377C20" w:rsidRDefault="0054367A" w:rsidP="0054367A">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54367A" w:rsidRPr="003032F1" w14:paraId="0B032BCB" w14:textId="77777777" w:rsidTr="00324C8E">
        <w:trPr>
          <w:gridAfter w:val="1"/>
          <w:wAfter w:w="39" w:type="dxa"/>
        </w:trPr>
        <w:tc>
          <w:tcPr>
            <w:tcW w:w="9708" w:type="dxa"/>
            <w:gridSpan w:val="4"/>
            <w:shd w:val="clear" w:color="auto" w:fill="auto"/>
          </w:tcPr>
          <w:p w14:paraId="389D70F5" w14:textId="77777777" w:rsidR="0054367A" w:rsidRPr="00377C20" w:rsidRDefault="0054367A" w:rsidP="0054367A">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54367A" w:rsidRPr="003032F1" w14:paraId="0B2A36D8" w14:textId="77777777" w:rsidTr="00324C8E">
        <w:trPr>
          <w:gridAfter w:val="1"/>
          <w:wAfter w:w="39" w:type="dxa"/>
        </w:trPr>
        <w:tc>
          <w:tcPr>
            <w:tcW w:w="9708" w:type="dxa"/>
            <w:gridSpan w:val="4"/>
            <w:shd w:val="clear" w:color="auto" w:fill="D9D9D9"/>
          </w:tcPr>
          <w:p w14:paraId="13B3B47C" w14:textId="77777777" w:rsidR="0054367A" w:rsidRPr="00377C20" w:rsidRDefault="0054367A" w:rsidP="0054367A">
            <w:pPr>
              <w:ind w:right="-874"/>
              <w:rPr>
                <w:rFonts w:ascii="Arial" w:hAnsi="Arial" w:cs="Arial"/>
                <w:b/>
              </w:rPr>
            </w:pPr>
            <w:r w:rsidRPr="00377C20">
              <w:rPr>
                <w:rFonts w:ascii="Arial" w:hAnsi="Arial" w:cs="Arial"/>
                <w:b/>
              </w:rPr>
              <w:t xml:space="preserve">Working Conditions: </w:t>
            </w:r>
          </w:p>
          <w:p w14:paraId="701FB330" w14:textId="77777777" w:rsidR="0054367A" w:rsidRPr="00377C20" w:rsidRDefault="0054367A" w:rsidP="0054367A">
            <w:pPr>
              <w:ind w:right="-154"/>
              <w:rPr>
                <w:rFonts w:ascii="Arial" w:hAnsi="Arial" w:cs="Arial"/>
              </w:rPr>
            </w:pPr>
            <w:r w:rsidRPr="00377C20">
              <w:rPr>
                <w:sz w:val="20"/>
                <w:szCs w:val="20"/>
              </w:rPr>
              <w:t xml:space="preserve"> </w:t>
            </w:r>
          </w:p>
        </w:tc>
      </w:tr>
      <w:tr w:rsidR="0054367A" w:rsidRPr="003032F1" w14:paraId="088B5BFB" w14:textId="77777777" w:rsidTr="00324C8E">
        <w:trPr>
          <w:gridAfter w:val="1"/>
          <w:wAfter w:w="39" w:type="dxa"/>
        </w:trPr>
        <w:tc>
          <w:tcPr>
            <w:tcW w:w="9708" w:type="dxa"/>
            <w:gridSpan w:val="4"/>
            <w:shd w:val="clear" w:color="auto" w:fill="auto"/>
          </w:tcPr>
          <w:p w14:paraId="6D86C06D" w14:textId="77777777" w:rsidR="005A2FBB" w:rsidRDefault="0054367A" w:rsidP="0054367A">
            <w:pPr>
              <w:ind w:right="-154"/>
              <w:rPr>
                <w:rFonts w:ascii="Arial" w:hAnsi="Arial" w:cs="Arial"/>
              </w:rPr>
            </w:pPr>
            <w:r w:rsidRPr="00377C20">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p>
          <w:p w14:paraId="65910C22" w14:textId="77777777" w:rsidR="0054367A" w:rsidRPr="00377C20" w:rsidRDefault="0054367A" w:rsidP="0054367A">
            <w:pPr>
              <w:ind w:right="-154"/>
              <w:rPr>
                <w:rFonts w:ascii="Arial" w:hAnsi="Arial" w:cs="Arial"/>
              </w:rPr>
            </w:pPr>
          </w:p>
        </w:tc>
      </w:tr>
      <w:tr w:rsidR="0054367A" w:rsidRPr="003032F1" w14:paraId="721A3A3A" w14:textId="77777777" w:rsidTr="00324C8E">
        <w:trPr>
          <w:gridAfter w:val="1"/>
          <w:wAfter w:w="39" w:type="dxa"/>
        </w:trPr>
        <w:tc>
          <w:tcPr>
            <w:tcW w:w="9708" w:type="dxa"/>
            <w:gridSpan w:val="4"/>
            <w:shd w:val="clear" w:color="auto" w:fill="D9D9D9"/>
          </w:tcPr>
          <w:p w14:paraId="655467AD" w14:textId="77777777" w:rsidR="0054367A" w:rsidRPr="00377C20" w:rsidRDefault="0054367A" w:rsidP="0054367A">
            <w:pPr>
              <w:ind w:right="-874"/>
              <w:rPr>
                <w:rFonts w:ascii="Arial" w:hAnsi="Arial" w:cs="Arial"/>
              </w:rPr>
            </w:pPr>
            <w:r w:rsidRPr="00377C20">
              <w:rPr>
                <w:rFonts w:ascii="Arial" w:hAnsi="Arial" w:cs="Arial"/>
                <w:b/>
              </w:rPr>
              <w:t xml:space="preserve">Special Conditions: </w:t>
            </w:r>
          </w:p>
        </w:tc>
      </w:tr>
      <w:tr w:rsidR="0054367A" w:rsidRPr="003032F1" w14:paraId="60BFA798" w14:textId="77777777" w:rsidTr="00324C8E">
        <w:trPr>
          <w:gridAfter w:val="1"/>
          <w:wAfter w:w="39" w:type="dxa"/>
        </w:trPr>
        <w:tc>
          <w:tcPr>
            <w:tcW w:w="9708" w:type="dxa"/>
            <w:gridSpan w:val="4"/>
            <w:shd w:val="clear" w:color="auto" w:fill="auto"/>
          </w:tcPr>
          <w:p w14:paraId="7338AFDD" w14:textId="4E4FDA2B" w:rsidR="0054367A" w:rsidRPr="00377C20" w:rsidRDefault="0054367A" w:rsidP="0054367A">
            <w:pPr>
              <w:ind w:right="-874"/>
              <w:rPr>
                <w:rFonts w:ascii="Arial" w:hAnsi="Arial" w:cs="Arial"/>
              </w:rPr>
            </w:pPr>
          </w:p>
        </w:tc>
      </w:tr>
      <w:tr w:rsidR="0054367A" w:rsidRPr="003032F1" w14:paraId="53577752" w14:textId="77777777" w:rsidTr="00324C8E">
        <w:trPr>
          <w:gridAfter w:val="1"/>
          <w:wAfter w:w="39" w:type="dxa"/>
        </w:trPr>
        <w:tc>
          <w:tcPr>
            <w:tcW w:w="9708" w:type="dxa"/>
            <w:gridSpan w:val="4"/>
            <w:shd w:val="clear" w:color="auto" w:fill="auto"/>
          </w:tcPr>
          <w:p w14:paraId="338D6B3B" w14:textId="77777777" w:rsidR="0054367A" w:rsidRPr="00377C20" w:rsidRDefault="0054367A" w:rsidP="0054367A">
            <w:pPr>
              <w:ind w:right="-874"/>
              <w:rPr>
                <w:rFonts w:ascii="Arial" w:hAnsi="Arial" w:cs="Arial"/>
                <w:b/>
              </w:rPr>
            </w:pPr>
          </w:p>
        </w:tc>
      </w:tr>
      <w:tr w:rsidR="0054367A" w:rsidRPr="00377C20" w14:paraId="6E8D14F5" w14:textId="77777777" w:rsidTr="00324C8E">
        <w:trPr>
          <w:gridAfter w:val="1"/>
          <w:wAfter w:w="39" w:type="dxa"/>
          <w:trHeight w:val="795"/>
        </w:trPr>
        <w:tc>
          <w:tcPr>
            <w:tcW w:w="2796" w:type="dxa"/>
            <w:shd w:val="clear" w:color="auto" w:fill="auto"/>
          </w:tcPr>
          <w:p w14:paraId="5D896A2A" w14:textId="77777777" w:rsidR="0054367A" w:rsidRPr="00377C20" w:rsidRDefault="0054367A" w:rsidP="0054367A">
            <w:pPr>
              <w:rPr>
                <w:rFonts w:ascii="Arial" w:hAnsi="Arial" w:cs="Arial"/>
                <w:b/>
              </w:rPr>
            </w:pPr>
            <w:r w:rsidRPr="00377C20">
              <w:rPr>
                <w:rFonts w:ascii="Arial" w:hAnsi="Arial" w:cs="Arial"/>
                <w:b/>
              </w:rPr>
              <w:t xml:space="preserve">Compiled by: </w:t>
            </w:r>
            <w:proofErr w:type="spellStart"/>
            <w:r w:rsidR="00E42B8E">
              <w:rPr>
                <w:rFonts w:ascii="Arial" w:hAnsi="Arial" w:cs="Arial"/>
                <w:b/>
              </w:rPr>
              <w:t>J</w:t>
            </w:r>
            <w:r w:rsidR="00803805">
              <w:rPr>
                <w:rFonts w:ascii="Arial" w:hAnsi="Arial" w:cs="Arial"/>
                <w:b/>
              </w:rPr>
              <w:t>.</w:t>
            </w:r>
            <w:r w:rsidR="00E42B8E">
              <w:rPr>
                <w:rFonts w:ascii="Arial" w:hAnsi="Arial" w:cs="Arial"/>
                <w:b/>
              </w:rPr>
              <w:t>Steward</w:t>
            </w:r>
            <w:proofErr w:type="spellEnd"/>
          </w:p>
          <w:p w14:paraId="7BBAC43E" w14:textId="77777777" w:rsidR="0054367A" w:rsidRPr="00377C20" w:rsidRDefault="0054367A" w:rsidP="0054367A">
            <w:pPr>
              <w:rPr>
                <w:rFonts w:ascii="Arial" w:hAnsi="Arial" w:cs="Arial"/>
                <w:b/>
              </w:rPr>
            </w:pPr>
          </w:p>
          <w:p w14:paraId="47076972" w14:textId="77777777" w:rsidR="0054367A" w:rsidRPr="00377C20" w:rsidRDefault="0054367A" w:rsidP="0054367A">
            <w:pPr>
              <w:rPr>
                <w:rFonts w:ascii="Arial" w:hAnsi="Arial" w:cs="Arial"/>
                <w:b/>
              </w:rPr>
            </w:pPr>
            <w:r w:rsidRPr="00377C20">
              <w:rPr>
                <w:rFonts w:ascii="Arial" w:hAnsi="Arial" w:cs="Arial"/>
                <w:b/>
              </w:rPr>
              <w:t xml:space="preserve">Date: </w:t>
            </w:r>
            <w:r w:rsidR="00E42B8E">
              <w:rPr>
                <w:rFonts w:ascii="Arial" w:hAnsi="Arial" w:cs="Arial"/>
                <w:b/>
              </w:rPr>
              <w:t>14.03.25</w:t>
            </w:r>
          </w:p>
        </w:tc>
        <w:tc>
          <w:tcPr>
            <w:tcW w:w="2982" w:type="dxa"/>
            <w:shd w:val="clear" w:color="auto" w:fill="auto"/>
          </w:tcPr>
          <w:p w14:paraId="02651C0D" w14:textId="77777777" w:rsidR="0054367A" w:rsidRPr="00377C20" w:rsidRDefault="0054367A" w:rsidP="0054367A">
            <w:pPr>
              <w:rPr>
                <w:rFonts w:ascii="Arial" w:hAnsi="Arial" w:cs="Arial"/>
                <w:b/>
              </w:rPr>
            </w:pPr>
            <w:r w:rsidRPr="00377C20">
              <w:rPr>
                <w:rFonts w:ascii="Arial" w:hAnsi="Arial" w:cs="Arial"/>
                <w:b/>
              </w:rPr>
              <w:t>Grade Assessment Date:</w:t>
            </w:r>
          </w:p>
          <w:p w14:paraId="7BF1C5D5" w14:textId="77777777" w:rsidR="0054367A" w:rsidRPr="00377C20" w:rsidRDefault="0054367A" w:rsidP="0054367A">
            <w:pPr>
              <w:rPr>
                <w:rFonts w:ascii="Arial" w:hAnsi="Arial" w:cs="Arial"/>
                <w:b/>
              </w:rPr>
            </w:pPr>
          </w:p>
        </w:tc>
        <w:tc>
          <w:tcPr>
            <w:tcW w:w="3930" w:type="dxa"/>
            <w:gridSpan w:val="2"/>
            <w:shd w:val="clear" w:color="auto" w:fill="auto"/>
          </w:tcPr>
          <w:p w14:paraId="053F758B" w14:textId="77777777" w:rsidR="0054367A" w:rsidRPr="00377C20" w:rsidRDefault="0054367A" w:rsidP="0054367A">
            <w:pPr>
              <w:ind w:right="-6"/>
              <w:rPr>
                <w:rFonts w:ascii="Arial" w:hAnsi="Arial" w:cs="Arial"/>
                <w:b/>
              </w:rPr>
            </w:pPr>
            <w:r w:rsidRPr="00377C20">
              <w:rPr>
                <w:rFonts w:ascii="Arial" w:hAnsi="Arial" w:cs="Arial"/>
                <w:b/>
              </w:rPr>
              <w:t>Post Grade:</w:t>
            </w:r>
          </w:p>
        </w:tc>
      </w:tr>
    </w:tbl>
    <w:p w14:paraId="3569F570" w14:textId="77777777" w:rsidR="00213542" w:rsidRPr="003032F1" w:rsidRDefault="00213542" w:rsidP="001761AF"/>
    <w:p w14:paraId="3CF99C09" w14:textId="77777777" w:rsidR="00213542" w:rsidRPr="003032F1" w:rsidRDefault="00213542" w:rsidP="00213542">
      <w:pPr>
        <w:rPr>
          <w:b/>
          <w:sz w:val="4"/>
          <w:szCs w:val="4"/>
        </w:rPr>
      </w:pPr>
    </w:p>
    <w:sectPr w:rsidR="00213542" w:rsidRPr="003032F1" w:rsidSect="00C468B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7AD5" w14:textId="77777777" w:rsidR="009006A1" w:rsidRDefault="009006A1">
      <w:r>
        <w:separator/>
      </w:r>
    </w:p>
  </w:endnote>
  <w:endnote w:type="continuationSeparator" w:id="0">
    <w:p w14:paraId="28D19545" w14:textId="77777777" w:rsidR="009006A1" w:rsidRDefault="0090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8804" w14:textId="77777777" w:rsidR="00FC6655" w:rsidRDefault="00FC6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587C" w14:textId="77777777" w:rsidR="00D11706" w:rsidRPr="00D11706" w:rsidRDefault="005A02FE">
    <w:pPr>
      <w:pStyle w:val="Footer"/>
      <w:rPr>
        <w:rFonts w:ascii="Arial" w:hAnsi="Arial" w:cs="Arial"/>
        <w:sz w:val="16"/>
        <w:szCs w:val="16"/>
      </w:rPr>
    </w:pPr>
    <w:r>
      <w:rPr>
        <w:rFonts w:ascii="Arial" w:hAnsi="Arial" w:cs="Arial"/>
        <w:sz w:val="16"/>
        <w:szCs w:val="16"/>
      </w:rPr>
      <w:t>Version 5</w:t>
    </w:r>
    <w:r w:rsidR="000D2B17">
      <w:rPr>
        <w:rFonts w:ascii="Arial" w:hAnsi="Arial" w:cs="Arial"/>
        <w:sz w:val="16"/>
        <w:szCs w:val="16"/>
      </w:rPr>
      <w:t xml:space="preserve"> | Dated </w:t>
    </w:r>
    <w:r>
      <w:rPr>
        <w:rFonts w:ascii="Arial" w:hAnsi="Arial" w:cs="Arial"/>
        <w:sz w:val="16"/>
        <w:szCs w:val="16"/>
      </w:rPr>
      <w:t>August 2021</w:t>
    </w:r>
    <w:r w:rsidR="00D11706" w:rsidRPr="009B2155">
      <w:rPr>
        <w:rFonts w:ascii="Arial" w:hAnsi="Arial" w:cs="Arial"/>
        <w:sz w:val="16"/>
        <w:szCs w:val="16"/>
      </w:rPr>
      <w:t>| Created by IJ |</w:t>
    </w:r>
    <w:r w:rsidR="00D11706">
      <w:rPr>
        <w:rFonts w:ascii="Arial" w:hAnsi="Arial" w:cs="Arial"/>
        <w:sz w:val="16"/>
        <w:szCs w:val="16"/>
      </w:rPr>
      <w:t xml:space="preserve"> Job Profile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7166" w14:textId="77777777" w:rsidR="00FC6655" w:rsidRDefault="00FC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E59C" w14:textId="77777777" w:rsidR="009006A1" w:rsidRDefault="009006A1">
      <w:r>
        <w:separator/>
      </w:r>
    </w:p>
  </w:footnote>
  <w:footnote w:type="continuationSeparator" w:id="0">
    <w:p w14:paraId="0D3C46C5" w14:textId="77777777" w:rsidR="009006A1" w:rsidRDefault="0090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7B49" w14:textId="77777777" w:rsidR="00E9142D" w:rsidRDefault="00000000">
    <w:pPr>
      <w:pStyle w:val="Header"/>
    </w:pPr>
    <w:r>
      <w:rPr>
        <w:noProof/>
      </w:rPr>
      <w:pict w14:anchorId="16FB5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3A0048A" w14:textId="77777777">
      <w:trPr>
        <w:trHeight w:val="237"/>
      </w:trPr>
      <w:tc>
        <w:tcPr>
          <w:tcW w:w="9499" w:type="dxa"/>
        </w:tcPr>
        <w:p w14:paraId="1E0BBEB6" w14:textId="77777777" w:rsidR="001761AF" w:rsidRPr="005328F5" w:rsidRDefault="001761AF" w:rsidP="005A02FE">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000D2B17">
            <w:rPr>
              <w:rFonts w:ascii="Arial" w:hAnsi="Arial" w:cs="Arial"/>
              <w:b/>
              <w:color w:val="0000FF"/>
              <w:sz w:val="20"/>
              <w:szCs w:val="20"/>
            </w:rPr>
            <w:t xml:space="preserve"> </w:t>
          </w:r>
          <w:r w:rsidR="005A02FE">
            <w:rPr>
              <w:rFonts w:ascii="Arial" w:hAnsi="Arial" w:cs="Arial"/>
              <w:b/>
              <w:color w:val="0000FF"/>
              <w:sz w:val="20"/>
              <w:szCs w:val="20"/>
            </w:rPr>
            <w:t>(Aug 2021</w:t>
          </w:r>
          <w:r w:rsidR="000930C1">
            <w:rPr>
              <w:rFonts w:ascii="Arial" w:hAnsi="Arial" w:cs="Arial"/>
              <w:b/>
              <w:color w:val="0000FF"/>
              <w:sz w:val="20"/>
              <w:szCs w:val="20"/>
            </w:rPr>
            <w:t>)</w:t>
          </w:r>
        </w:p>
      </w:tc>
    </w:tr>
  </w:tbl>
  <w:p w14:paraId="6CDAF35A" w14:textId="77777777" w:rsidR="001761AF" w:rsidRDefault="001761AF" w:rsidP="001761AF"/>
  <w:p w14:paraId="26B6C001"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44A8" w14:textId="77777777" w:rsidR="00E9142D" w:rsidRDefault="00000000">
    <w:pPr>
      <w:pStyle w:val="Header"/>
    </w:pPr>
    <w:r>
      <w:rPr>
        <w:noProof/>
      </w:rPr>
      <w:pict w14:anchorId="43418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1BC64F5"/>
    <w:multiLevelType w:val="hybridMultilevel"/>
    <w:tmpl w:val="A8C879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F74971"/>
    <w:multiLevelType w:val="hybridMultilevel"/>
    <w:tmpl w:val="80244B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8"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8729251">
    <w:abstractNumId w:val="15"/>
  </w:num>
  <w:num w:numId="2" w16cid:durableId="1023753249">
    <w:abstractNumId w:val="25"/>
  </w:num>
  <w:num w:numId="3" w16cid:durableId="1836988819">
    <w:abstractNumId w:val="27"/>
  </w:num>
  <w:num w:numId="4" w16cid:durableId="6955628">
    <w:abstractNumId w:val="17"/>
  </w:num>
  <w:num w:numId="5" w16cid:durableId="1360008302">
    <w:abstractNumId w:val="20"/>
  </w:num>
  <w:num w:numId="6" w16cid:durableId="1905486403">
    <w:abstractNumId w:val="0"/>
  </w:num>
  <w:num w:numId="7" w16cid:durableId="1782527009">
    <w:abstractNumId w:val="14"/>
  </w:num>
  <w:num w:numId="8" w16cid:durableId="543564499">
    <w:abstractNumId w:val="7"/>
  </w:num>
  <w:num w:numId="9" w16cid:durableId="821895865">
    <w:abstractNumId w:val="3"/>
  </w:num>
  <w:num w:numId="10" w16cid:durableId="14306134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6368715">
    <w:abstractNumId w:val="9"/>
  </w:num>
  <w:num w:numId="12" w16cid:durableId="20028089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9570613">
    <w:abstractNumId w:val="28"/>
  </w:num>
  <w:num w:numId="14" w16cid:durableId="889419517">
    <w:abstractNumId w:val="4"/>
  </w:num>
  <w:num w:numId="15" w16cid:durableId="447242144">
    <w:abstractNumId w:val="1"/>
  </w:num>
  <w:num w:numId="16" w16cid:durableId="1086147164">
    <w:abstractNumId w:val="18"/>
  </w:num>
  <w:num w:numId="17" w16cid:durableId="1641495933">
    <w:abstractNumId w:val="26"/>
  </w:num>
  <w:num w:numId="18" w16cid:durableId="71500530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8823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9647090">
    <w:abstractNumId w:val="29"/>
  </w:num>
  <w:num w:numId="21" w16cid:durableId="1869365283">
    <w:abstractNumId w:val="12"/>
  </w:num>
  <w:num w:numId="22" w16cid:durableId="932279516">
    <w:abstractNumId w:val="21"/>
  </w:num>
  <w:num w:numId="23" w16cid:durableId="2124953238">
    <w:abstractNumId w:val="16"/>
  </w:num>
  <w:num w:numId="24" w16cid:durableId="1701781301">
    <w:abstractNumId w:val="22"/>
  </w:num>
  <w:num w:numId="25" w16cid:durableId="14937190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4038750">
    <w:abstractNumId w:val="6"/>
  </w:num>
  <w:num w:numId="27" w16cid:durableId="964770925">
    <w:abstractNumId w:val="5"/>
  </w:num>
  <w:num w:numId="28" w16cid:durableId="1740320471">
    <w:abstractNumId w:val="2"/>
  </w:num>
  <w:num w:numId="29" w16cid:durableId="583034651">
    <w:abstractNumId w:val="8"/>
  </w:num>
  <w:num w:numId="30" w16cid:durableId="1118985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7693843">
    <w:abstractNumId w:val="23"/>
  </w:num>
  <w:num w:numId="32" w16cid:durableId="777333111">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1662"/>
    <w:rsid w:val="0008354D"/>
    <w:rsid w:val="00083DE1"/>
    <w:rsid w:val="000846A4"/>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B61D2"/>
    <w:rsid w:val="001C0F72"/>
    <w:rsid w:val="001C16A4"/>
    <w:rsid w:val="001C25A4"/>
    <w:rsid w:val="001C48DD"/>
    <w:rsid w:val="001C5A49"/>
    <w:rsid w:val="001D41DB"/>
    <w:rsid w:val="001D6AE3"/>
    <w:rsid w:val="001D75FE"/>
    <w:rsid w:val="001E34E7"/>
    <w:rsid w:val="001E4D3A"/>
    <w:rsid w:val="001E72FB"/>
    <w:rsid w:val="001E7373"/>
    <w:rsid w:val="001E7A3C"/>
    <w:rsid w:val="001E7E27"/>
    <w:rsid w:val="001E7FF2"/>
    <w:rsid w:val="001F256F"/>
    <w:rsid w:val="001F2AC6"/>
    <w:rsid w:val="001F2B0B"/>
    <w:rsid w:val="001F5D30"/>
    <w:rsid w:val="001F623C"/>
    <w:rsid w:val="001F7FBB"/>
    <w:rsid w:val="00200323"/>
    <w:rsid w:val="00204E74"/>
    <w:rsid w:val="00213430"/>
    <w:rsid w:val="00213542"/>
    <w:rsid w:val="002162DB"/>
    <w:rsid w:val="002203DB"/>
    <w:rsid w:val="002215EA"/>
    <w:rsid w:val="00221BBB"/>
    <w:rsid w:val="002223AC"/>
    <w:rsid w:val="00222401"/>
    <w:rsid w:val="0022290F"/>
    <w:rsid w:val="0022449B"/>
    <w:rsid w:val="00224721"/>
    <w:rsid w:val="002262E0"/>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037E"/>
    <w:rsid w:val="00261766"/>
    <w:rsid w:val="002619A5"/>
    <w:rsid w:val="00263271"/>
    <w:rsid w:val="002643C4"/>
    <w:rsid w:val="002651E8"/>
    <w:rsid w:val="00267D2E"/>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3C6F"/>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46FE4"/>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3DB4"/>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2903"/>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0162"/>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8E"/>
    <w:rsid w:val="00513F94"/>
    <w:rsid w:val="00514DD7"/>
    <w:rsid w:val="0051627C"/>
    <w:rsid w:val="00517B2E"/>
    <w:rsid w:val="00520747"/>
    <w:rsid w:val="00522DE4"/>
    <w:rsid w:val="00523064"/>
    <w:rsid w:val="00531B88"/>
    <w:rsid w:val="00537490"/>
    <w:rsid w:val="00537E6B"/>
    <w:rsid w:val="0054367A"/>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54AC"/>
    <w:rsid w:val="00586B32"/>
    <w:rsid w:val="00591FC2"/>
    <w:rsid w:val="005924DF"/>
    <w:rsid w:val="00592C34"/>
    <w:rsid w:val="00593255"/>
    <w:rsid w:val="00594655"/>
    <w:rsid w:val="005948DF"/>
    <w:rsid w:val="005960C0"/>
    <w:rsid w:val="00597793"/>
    <w:rsid w:val="00597B58"/>
    <w:rsid w:val="005A02FE"/>
    <w:rsid w:val="005A2F2C"/>
    <w:rsid w:val="005A2FBB"/>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E7983"/>
    <w:rsid w:val="005F08E8"/>
    <w:rsid w:val="005F10CF"/>
    <w:rsid w:val="005F19B3"/>
    <w:rsid w:val="005F2722"/>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0AE3"/>
    <w:rsid w:val="00641335"/>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978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55AE"/>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3805"/>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4DBC"/>
    <w:rsid w:val="00836019"/>
    <w:rsid w:val="00836871"/>
    <w:rsid w:val="008402EF"/>
    <w:rsid w:val="00840376"/>
    <w:rsid w:val="00841861"/>
    <w:rsid w:val="0084234D"/>
    <w:rsid w:val="00843932"/>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6A1"/>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3E24"/>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3A66"/>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249F"/>
    <w:rsid w:val="009D4FFD"/>
    <w:rsid w:val="009D5D13"/>
    <w:rsid w:val="009D60B6"/>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89A"/>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0672"/>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5B71"/>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43F"/>
    <w:rsid w:val="00B87681"/>
    <w:rsid w:val="00B93DB7"/>
    <w:rsid w:val="00B94C69"/>
    <w:rsid w:val="00B96736"/>
    <w:rsid w:val="00BA38FC"/>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06C0"/>
    <w:rsid w:val="00C149B5"/>
    <w:rsid w:val="00C15407"/>
    <w:rsid w:val="00C17BFE"/>
    <w:rsid w:val="00C17C99"/>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FD3"/>
    <w:rsid w:val="00C7478B"/>
    <w:rsid w:val="00C754EA"/>
    <w:rsid w:val="00C822B8"/>
    <w:rsid w:val="00C903AC"/>
    <w:rsid w:val="00C9169F"/>
    <w:rsid w:val="00C931E1"/>
    <w:rsid w:val="00C96DF5"/>
    <w:rsid w:val="00CA07F3"/>
    <w:rsid w:val="00CA14AF"/>
    <w:rsid w:val="00CA1932"/>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118"/>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72B"/>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04D"/>
    <w:rsid w:val="00D169BF"/>
    <w:rsid w:val="00D17670"/>
    <w:rsid w:val="00D20251"/>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804C1"/>
    <w:rsid w:val="00D80555"/>
    <w:rsid w:val="00D80756"/>
    <w:rsid w:val="00D81166"/>
    <w:rsid w:val="00D87C39"/>
    <w:rsid w:val="00D87F83"/>
    <w:rsid w:val="00D9302B"/>
    <w:rsid w:val="00D93745"/>
    <w:rsid w:val="00D94D38"/>
    <w:rsid w:val="00D96822"/>
    <w:rsid w:val="00DA17B3"/>
    <w:rsid w:val="00DA2DB5"/>
    <w:rsid w:val="00DA35AF"/>
    <w:rsid w:val="00DA7D90"/>
    <w:rsid w:val="00DB31D7"/>
    <w:rsid w:val="00DB3509"/>
    <w:rsid w:val="00DB4577"/>
    <w:rsid w:val="00DB4D5A"/>
    <w:rsid w:val="00DB4DE4"/>
    <w:rsid w:val="00DB6B70"/>
    <w:rsid w:val="00DC039A"/>
    <w:rsid w:val="00DD000C"/>
    <w:rsid w:val="00DD05F3"/>
    <w:rsid w:val="00DD6AAC"/>
    <w:rsid w:val="00DD71CD"/>
    <w:rsid w:val="00DE081D"/>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2B8E"/>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435E"/>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573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475AD"/>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0D21"/>
    <w:rsid w:val="00FB1335"/>
    <w:rsid w:val="00FB1BD1"/>
    <w:rsid w:val="00FB26B9"/>
    <w:rsid w:val="00FB3ADB"/>
    <w:rsid w:val="00FB54A3"/>
    <w:rsid w:val="00FC05A0"/>
    <w:rsid w:val="00FC1807"/>
    <w:rsid w:val="00FC231E"/>
    <w:rsid w:val="00FC40BE"/>
    <w:rsid w:val="00FC48E7"/>
    <w:rsid w:val="00FC63B2"/>
    <w:rsid w:val="00FC64C9"/>
    <w:rsid w:val="00FC6655"/>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rules v:ext="edit">
        <o:r id="V:Rule1" type="connector" idref="#_s2053">
          <o:proxy start="" idref="#_s2057" connectloc="1"/>
          <o:proxy end="" idref="#_s2055" connectloc="2"/>
        </o:r>
        <o:r id="V:Rule2" type="connector" idref="#_s2054">
          <o:proxy start="" idref="#_s2056" connectloc="3"/>
          <o:proxy end="" idref="#_s2055" connectloc="2"/>
        </o:r>
        <o:r id="V:Rule3" type="connector" idref="#_s2052">
          <o:proxy start="" idref="#_s2058" connectloc="0"/>
          <o:proxy end="" idref="#_s2056" connectloc="2"/>
        </o:r>
      </o:rules>
    </o:shapelayout>
  </w:shapeDefaults>
  <w:decimalSymbol w:val="."/>
  <w:listSeparator w:val=","/>
  <w14:docId w14:val="02D8D166"/>
  <w15:chartTrackingRefBased/>
  <w15:docId w15:val="{5F90FC30-4E8A-47B7-8B62-310197EE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658">
      <w:bodyDiv w:val="1"/>
      <w:marLeft w:val="0"/>
      <w:marRight w:val="0"/>
      <w:marTop w:val="0"/>
      <w:marBottom w:val="0"/>
      <w:divBdr>
        <w:top w:val="none" w:sz="0" w:space="0" w:color="auto"/>
        <w:left w:val="none" w:sz="0" w:space="0" w:color="auto"/>
        <w:bottom w:val="none" w:sz="0" w:space="0" w:color="auto"/>
        <w:right w:val="none" w:sz="0" w:space="0" w:color="auto"/>
      </w:divBdr>
    </w:div>
    <w:div w:id="107435454">
      <w:bodyDiv w:val="1"/>
      <w:marLeft w:val="0"/>
      <w:marRight w:val="0"/>
      <w:marTop w:val="0"/>
      <w:marBottom w:val="0"/>
      <w:divBdr>
        <w:top w:val="none" w:sz="0" w:space="0" w:color="auto"/>
        <w:left w:val="none" w:sz="0" w:space="0" w:color="auto"/>
        <w:bottom w:val="none" w:sz="0" w:space="0" w:color="auto"/>
        <w:right w:val="none" w:sz="0" w:space="0" w:color="auto"/>
      </w:divBdr>
    </w:div>
    <w:div w:id="294986110">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00120698">
      <w:bodyDiv w:val="1"/>
      <w:marLeft w:val="0"/>
      <w:marRight w:val="0"/>
      <w:marTop w:val="0"/>
      <w:marBottom w:val="0"/>
      <w:divBdr>
        <w:top w:val="none" w:sz="0" w:space="0" w:color="auto"/>
        <w:left w:val="none" w:sz="0" w:space="0" w:color="auto"/>
        <w:bottom w:val="none" w:sz="0" w:space="0" w:color="auto"/>
        <w:right w:val="none" w:sz="0" w:space="0" w:color="auto"/>
      </w:divBdr>
    </w:div>
    <w:div w:id="538666347">
      <w:bodyDiv w:val="1"/>
      <w:marLeft w:val="0"/>
      <w:marRight w:val="0"/>
      <w:marTop w:val="0"/>
      <w:marBottom w:val="0"/>
      <w:divBdr>
        <w:top w:val="none" w:sz="0" w:space="0" w:color="auto"/>
        <w:left w:val="none" w:sz="0" w:space="0" w:color="auto"/>
        <w:bottom w:val="none" w:sz="0" w:space="0" w:color="auto"/>
        <w:right w:val="none" w:sz="0" w:space="0" w:color="auto"/>
      </w:divBdr>
    </w:div>
    <w:div w:id="549463852">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82684811">
      <w:bodyDiv w:val="1"/>
      <w:marLeft w:val="0"/>
      <w:marRight w:val="0"/>
      <w:marTop w:val="0"/>
      <w:marBottom w:val="0"/>
      <w:divBdr>
        <w:top w:val="none" w:sz="0" w:space="0" w:color="auto"/>
        <w:left w:val="none" w:sz="0" w:space="0" w:color="auto"/>
        <w:bottom w:val="none" w:sz="0" w:space="0" w:color="auto"/>
        <w:right w:val="none" w:sz="0" w:space="0" w:color="auto"/>
      </w:divBdr>
    </w:div>
    <w:div w:id="624623635">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718631085">
      <w:bodyDiv w:val="1"/>
      <w:marLeft w:val="0"/>
      <w:marRight w:val="0"/>
      <w:marTop w:val="0"/>
      <w:marBottom w:val="0"/>
      <w:divBdr>
        <w:top w:val="none" w:sz="0" w:space="0" w:color="auto"/>
        <w:left w:val="none" w:sz="0" w:space="0" w:color="auto"/>
        <w:bottom w:val="none" w:sz="0" w:space="0" w:color="auto"/>
        <w:right w:val="none" w:sz="0" w:space="0" w:color="auto"/>
      </w:divBdr>
    </w:div>
    <w:div w:id="72949914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720737689">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093813973">
      <w:bodyDiv w:val="1"/>
      <w:marLeft w:val="0"/>
      <w:marRight w:val="0"/>
      <w:marTop w:val="0"/>
      <w:marBottom w:val="0"/>
      <w:divBdr>
        <w:top w:val="none" w:sz="0" w:space="0" w:color="auto"/>
        <w:left w:val="none" w:sz="0" w:space="0" w:color="auto"/>
        <w:bottom w:val="none" w:sz="0" w:space="0" w:color="auto"/>
        <w:right w:val="none" w:sz="0" w:space="0" w:color="auto"/>
      </w:divBdr>
    </w:div>
    <w:div w:id="209420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0b6fd975-21cf-4066-92b6-21b2d89c8d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55A98381FF248BCC41AEB3147EF8F" ma:contentTypeVersion="18" ma:contentTypeDescription="Create a new document." ma:contentTypeScope="" ma:versionID="da6cc3747451c0b5adf70b61c404a494">
  <xsd:schema xmlns:xsd="http://www.w3.org/2001/XMLSchema" xmlns:xs="http://www.w3.org/2001/XMLSchema" xmlns:p="http://schemas.microsoft.com/office/2006/metadata/properties" xmlns:ns3="0b6fd975-21cf-4066-92b6-21b2d89c8dc2" xmlns:ns4="eb1cbdbe-2797-42ac-8298-0eaffdd1a1d4" targetNamespace="http://schemas.microsoft.com/office/2006/metadata/properties" ma:root="true" ma:fieldsID="d42b6b1fb2b1b5cfc8286a20d533dc3a" ns3:_="" ns4:_="">
    <xsd:import namespace="0b6fd975-21cf-4066-92b6-21b2d89c8dc2"/>
    <xsd:import namespace="eb1cbdbe-2797-42ac-8298-0eaffdd1a1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d975-21cf-4066-92b6-21b2d89c8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cbdbe-2797-42ac-8298-0eaffdd1a1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508B8-FB36-4359-814B-06036C84E81F}">
  <ds:schemaRefs>
    <ds:schemaRef ds:uri="http://schemas.microsoft.com/office/2006/metadata/longProperties"/>
  </ds:schemaRefs>
</ds:datastoreItem>
</file>

<file path=customXml/itemProps2.xml><?xml version="1.0" encoding="utf-8"?>
<ds:datastoreItem xmlns:ds="http://schemas.openxmlformats.org/officeDocument/2006/customXml" ds:itemID="{2028AB13-E5A9-441E-8F44-E260284395F1}">
  <ds:schemaRefs>
    <ds:schemaRef ds:uri="http://schemas.microsoft.com/office/2006/metadata/properties"/>
    <ds:schemaRef ds:uri="http://schemas.microsoft.com/office/infopath/2007/PartnerControls"/>
    <ds:schemaRef ds:uri="0b6fd975-21cf-4066-92b6-21b2d89c8dc2"/>
  </ds:schemaRefs>
</ds:datastoreItem>
</file>

<file path=customXml/itemProps3.xml><?xml version="1.0" encoding="utf-8"?>
<ds:datastoreItem xmlns:ds="http://schemas.openxmlformats.org/officeDocument/2006/customXml" ds:itemID="{83A757F5-5595-4E5A-866B-5FD376E82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fd975-21cf-4066-92b6-21b2d89c8dc2"/>
    <ds:schemaRef ds:uri="eb1cbdbe-2797-42ac-8298-0eaffdd1a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7E58B-76D6-406A-B345-6B7BCEA2E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5</cp:revision>
  <cp:lastPrinted>2016-09-08T15:05:00Z</cp:lastPrinted>
  <dcterms:created xsi:type="dcterms:W3CDTF">2025-03-15T13:51:00Z</dcterms:created>
  <dcterms:modified xsi:type="dcterms:W3CDTF">2025-04-03T14:47:00Z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Human Resources|cb3a470c-90d2-41aa-a87b-b728990f2282</vt:lpwstr>
  </property>
  <property fmtid="{D5CDD505-2E9C-101B-9397-08002B2CF9AE}" pid="4" name="a89ec2e881924649b56d136f417343cd">
    <vt:lpwstr/>
  </property>
  <property fmtid="{D5CDD505-2E9C-101B-9397-08002B2CF9AE}" pid="5" name="RollupTag">
    <vt:lpwstr/>
  </property>
  <property fmtid="{D5CDD505-2E9C-101B-9397-08002B2CF9AE}" pid="6" name="BNDepartment">
    <vt:lpwstr>393;#Human Resources|cb3a470c-90d2-41aa-a87b-b728990f2282</vt:lpwstr>
  </property>
  <property fmtid="{D5CDD505-2E9C-101B-9397-08002B2CF9AE}" pid="7" name="TaxCatchAll">
    <vt:lpwstr>393;#Human Resources|cb3a470c-90d2-41aa-a87b-b728990f2282</vt:lpwstr>
  </property>
  <property fmtid="{D5CDD505-2E9C-101B-9397-08002B2CF9AE}" pid="8" name="Category0">
    <vt:lpwstr>JEGS Forms</vt:lpwstr>
  </property>
  <property fmtid="{D5CDD505-2E9C-101B-9397-08002B2CF9AE}" pid="9" name="SubCategory">
    <vt:lpwstr/>
  </property>
  <property fmtid="{D5CDD505-2E9C-101B-9397-08002B2CF9AE}" pid="10" name="Category">
    <vt:lpwstr/>
  </property>
  <property fmtid="{D5CDD505-2E9C-101B-9397-08002B2CF9AE}" pid="11" name="ContentTypeId">
    <vt:lpwstr>0x0101002E455A98381FF248BCC41AEB3147EF8F</vt:lpwstr>
  </property>
</Properties>
</file>