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E7AF4" w14:textId="18FA1F78" w:rsidR="00795492" w:rsidRDefault="00795492" w:rsidP="00795492">
      <w:pPr>
        <w:spacing w:after="0" w:line="240" w:lineRule="auto"/>
        <w:outlineLvl w:val="1"/>
        <w:rPr>
          <w:rFonts w:eastAsia="Times New Roman" w:cs="Calibri"/>
          <w:b/>
          <w:bCs/>
          <w:kern w:val="0"/>
          <w:u w:val="single"/>
          <w:lang w:eastAsia="en-GB"/>
          <w14:ligatures w14:val="none"/>
        </w:rPr>
      </w:pPr>
      <w:r w:rsidRPr="00695F24">
        <w:rPr>
          <w:rFonts w:eastAsia="Times New Roman" w:cs="Calibri"/>
          <w:b/>
          <w:bCs/>
          <w:kern w:val="0"/>
          <w:u w:val="single"/>
          <w:lang w:eastAsia="en-GB"/>
          <w14:ligatures w14:val="none"/>
        </w:rPr>
        <w:t>Join the Drive Project Team</w:t>
      </w:r>
      <w:r w:rsidR="0030580E" w:rsidRPr="00695F24">
        <w:rPr>
          <w:rFonts w:eastAsia="Times New Roman" w:cs="Calibri"/>
          <w:b/>
          <w:bCs/>
          <w:kern w:val="0"/>
          <w:u w:val="single"/>
          <w:lang w:eastAsia="en-GB"/>
          <w14:ligatures w14:val="none"/>
        </w:rPr>
        <w:t xml:space="preserve"> at the Bridge Project</w:t>
      </w:r>
      <w:r w:rsidRPr="00695F24">
        <w:rPr>
          <w:rFonts w:eastAsia="Times New Roman" w:cs="Calibri"/>
          <w:b/>
          <w:bCs/>
          <w:kern w:val="0"/>
          <w:u w:val="single"/>
          <w:lang w:eastAsia="en-GB"/>
          <w14:ligatures w14:val="none"/>
        </w:rPr>
        <w:t xml:space="preserve"> in Bradford</w:t>
      </w:r>
    </w:p>
    <w:p w14:paraId="1EE50F9E" w14:textId="77777777" w:rsidR="00695F24" w:rsidRPr="00695F24" w:rsidRDefault="00695F24" w:rsidP="00795492">
      <w:pPr>
        <w:spacing w:after="0" w:line="240" w:lineRule="auto"/>
        <w:outlineLvl w:val="1"/>
        <w:rPr>
          <w:rFonts w:eastAsia="Times New Roman" w:cs="Calibri"/>
          <w:b/>
          <w:bCs/>
          <w:kern w:val="0"/>
          <w:u w:val="single"/>
          <w:lang w:eastAsia="en-GB"/>
          <w14:ligatures w14:val="none"/>
        </w:rPr>
      </w:pPr>
    </w:p>
    <w:p w14:paraId="638FA8FF" w14:textId="6279F60D" w:rsidR="00795492" w:rsidRPr="0030580E" w:rsidRDefault="00795492" w:rsidP="00795492">
      <w:pPr>
        <w:spacing w:after="0" w:line="240" w:lineRule="auto"/>
        <w:jc w:val="both"/>
        <w:rPr>
          <w:rFonts w:eastAsia="Times New Roman" w:cs="Calibri"/>
          <w:kern w:val="0"/>
          <w:lang w:eastAsia="en-GB"/>
          <w14:ligatures w14:val="none"/>
        </w:rPr>
      </w:pPr>
      <w:r w:rsidRPr="0030580E">
        <w:rPr>
          <w:rFonts w:eastAsia="Times New Roman" w:cs="Calibri"/>
          <w:kern w:val="0"/>
          <w:lang w:eastAsia="en-GB"/>
          <w14:ligatures w14:val="none"/>
        </w:rPr>
        <w:t>We are recruiting</w:t>
      </w:r>
      <w:r w:rsidR="00D56608">
        <w:rPr>
          <w:rFonts w:eastAsia="Times New Roman" w:cs="Calibri"/>
          <w:kern w:val="0"/>
          <w:lang w:eastAsia="en-GB"/>
          <w14:ligatures w14:val="none"/>
        </w:rPr>
        <w:t xml:space="preserve"> </w:t>
      </w:r>
      <w:r w:rsidR="00D33FD7">
        <w:rPr>
          <w:rFonts w:eastAsia="Times New Roman" w:cs="Calibri"/>
          <w:kern w:val="0"/>
          <w:lang w:eastAsia="en-GB"/>
          <w14:ligatures w14:val="none"/>
        </w:rPr>
        <w:t>two</w:t>
      </w:r>
      <w:r w:rsidR="00D56608">
        <w:rPr>
          <w:rFonts w:eastAsia="Times New Roman" w:cs="Calibri"/>
          <w:kern w:val="0"/>
          <w:lang w:eastAsia="en-GB"/>
          <w14:ligatures w14:val="none"/>
        </w:rPr>
        <w:t xml:space="preserve"> </w:t>
      </w:r>
      <w:r w:rsidR="00D56608" w:rsidRPr="00D56608">
        <w:rPr>
          <w:rFonts w:eastAsia="Times New Roman" w:cs="Calibri"/>
          <w:b/>
          <w:bCs/>
          <w:kern w:val="0"/>
          <w:lang w:eastAsia="en-GB"/>
          <w14:ligatures w14:val="none"/>
        </w:rPr>
        <w:t>full-time Case Manager</w:t>
      </w:r>
      <w:r w:rsidR="00480314">
        <w:rPr>
          <w:rFonts w:eastAsia="Times New Roman" w:cs="Calibri"/>
          <w:b/>
          <w:bCs/>
          <w:kern w:val="0"/>
          <w:lang w:eastAsia="en-GB"/>
          <w14:ligatures w14:val="none"/>
        </w:rPr>
        <w:t>s</w:t>
      </w:r>
      <w:r w:rsidR="00D56608">
        <w:rPr>
          <w:rFonts w:eastAsia="Times New Roman" w:cs="Calibri"/>
          <w:kern w:val="0"/>
          <w:lang w:eastAsia="en-GB"/>
          <w14:ligatures w14:val="none"/>
        </w:rPr>
        <w:t xml:space="preserve"> to work with</w:t>
      </w:r>
      <w:r w:rsidRPr="0030580E">
        <w:rPr>
          <w:rFonts w:eastAsia="Times New Roman" w:cs="Calibri"/>
          <w:kern w:val="0"/>
          <w:lang w:eastAsia="en-GB"/>
          <w14:ligatures w14:val="none"/>
        </w:rPr>
        <w:t xml:space="preserve"> a full, multi-disciplinary team to deliver the Drive Project in Bradford — a nationally recognised, evidence-based response to high-harm domestic abuse. This is an exciting opportunity to be part of a purpose-built service, bringing together skilled practitioners across roles to work collectively, safely and effectively to reduce serious harm and increase safety for children and adults.</w:t>
      </w:r>
    </w:p>
    <w:p w14:paraId="7F469773" w14:textId="77777777" w:rsidR="0030580E" w:rsidRPr="0030580E" w:rsidRDefault="0030580E" w:rsidP="00795492">
      <w:pPr>
        <w:spacing w:after="0" w:line="240" w:lineRule="auto"/>
        <w:jc w:val="both"/>
        <w:rPr>
          <w:rFonts w:eastAsia="Times New Roman" w:cs="Calibri"/>
          <w:kern w:val="0"/>
          <w:lang w:eastAsia="en-GB"/>
          <w14:ligatures w14:val="none"/>
        </w:rPr>
      </w:pPr>
    </w:p>
    <w:p w14:paraId="7C8A8785" w14:textId="77777777" w:rsidR="0030580E" w:rsidRDefault="0030580E" w:rsidP="0030580E">
      <w:pPr>
        <w:spacing w:after="0" w:line="240" w:lineRule="auto"/>
        <w:outlineLvl w:val="2"/>
        <w:rPr>
          <w:rFonts w:eastAsia="Times New Roman" w:cs="Calibri"/>
          <w:b/>
          <w:bCs/>
          <w:kern w:val="0"/>
          <w:u w:val="single"/>
          <w:lang w:eastAsia="en-GB"/>
          <w14:ligatures w14:val="none"/>
        </w:rPr>
      </w:pPr>
      <w:r w:rsidRPr="00695F24">
        <w:rPr>
          <w:rFonts w:eastAsia="Times New Roman" w:cs="Calibri"/>
          <w:b/>
          <w:bCs/>
          <w:kern w:val="0"/>
          <w:u w:val="single"/>
          <w:lang w:eastAsia="en-GB"/>
          <w14:ligatures w14:val="none"/>
        </w:rPr>
        <w:t>Why Work at The Bridge Project?</w:t>
      </w:r>
    </w:p>
    <w:p w14:paraId="6CEA2609" w14:textId="77777777" w:rsidR="00695F24" w:rsidRPr="00695F24" w:rsidRDefault="00695F24" w:rsidP="0030580E">
      <w:pPr>
        <w:spacing w:after="0" w:line="240" w:lineRule="auto"/>
        <w:outlineLvl w:val="2"/>
        <w:rPr>
          <w:rFonts w:eastAsia="Times New Roman" w:cs="Calibri"/>
          <w:b/>
          <w:bCs/>
          <w:kern w:val="0"/>
          <w:u w:val="single"/>
          <w:lang w:eastAsia="en-GB"/>
          <w14:ligatures w14:val="none"/>
        </w:rPr>
      </w:pPr>
    </w:p>
    <w:p w14:paraId="1D9E5A50" w14:textId="1369BF56" w:rsidR="0030580E" w:rsidRPr="007C1BE9" w:rsidRDefault="0030580E" w:rsidP="0030580E">
      <w:pPr>
        <w:spacing w:after="0" w:line="240" w:lineRule="auto"/>
        <w:jc w:val="both"/>
        <w:rPr>
          <w:rFonts w:eastAsia="Times New Roman" w:cs="Calibri"/>
          <w:kern w:val="0"/>
          <w:lang w:eastAsia="en-GB"/>
          <w14:ligatures w14:val="none"/>
        </w:rPr>
      </w:pPr>
      <w:r w:rsidRPr="007C1BE9">
        <w:rPr>
          <w:rFonts w:eastAsia="Times New Roman" w:cs="Calibri"/>
          <w:kern w:val="0"/>
          <w:lang w:eastAsia="en-GB"/>
          <w14:ligatures w14:val="none"/>
        </w:rPr>
        <w:t>As well as offering meaningful and rewarding work, The Bridge Project is a well-established Bradford charity with over 40 years’ experience, employing more than 120 staff across the district. We deliver a wide range of integrated services supporting people affected by domestic abuse, substance use, homelessness, mental health challenges, and complex trauma. Our work is rooted in compassion, partnership, and a strong commitment to reducing harm and creating lasting change.</w:t>
      </w:r>
    </w:p>
    <w:p w14:paraId="132F768E" w14:textId="77777777" w:rsidR="00695F24" w:rsidRPr="00695F24" w:rsidRDefault="00695F24" w:rsidP="00695F24">
      <w:pPr>
        <w:spacing w:before="100" w:beforeAutospacing="1" w:after="100" w:afterAutospacing="1" w:line="240" w:lineRule="auto"/>
        <w:rPr>
          <w:rFonts w:eastAsia="Times New Roman" w:cs="Arial"/>
          <w:kern w:val="0"/>
          <w:lang w:eastAsia="en-GB"/>
          <w14:ligatures w14:val="none"/>
        </w:rPr>
      </w:pPr>
      <w:r w:rsidRPr="00695F24">
        <w:rPr>
          <w:rFonts w:eastAsia="Times New Roman" w:cs="Arial"/>
          <w:kern w:val="0"/>
          <w:lang w:eastAsia="en-GB"/>
          <w14:ligatures w14:val="none"/>
        </w:rPr>
        <w:t>Joining The Bridge Project means becoming part of a team that values you, your wellbeing, your growth, and your future. Alongside a rewarding career, you’ll enjoy a benefits package designed to help you thrive:</w:t>
      </w:r>
    </w:p>
    <w:p w14:paraId="1EE3E2F4" w14:textId="77777777" w:rsidR="00695F24" w:rsidRPr="00695F24" w:rsidRDefault="00695F24" w:rsidP="00695F24">
      <w:pPr>
        <w:numPr>
          <w:ilvl w:val="0"/>
          <w:numId w:val="3"/>
        </w:numPr>
        <w:spacing w:before="100" w:beforeAutospacing="1" w:after="100" w:afterAutospacing="1" w:line="240" w:lineRule="auto"/>
        <w:rPr>
          <w:rFonts w:eastAsia="Times New Roman" w:cs="Arial"/>
          <w:kern w:val="0"/>
          <w:lang w:eastAsia="en-GB"/>
          <w14:ligatures w14:val="none"/>
        </w:rPr>
      </w:pPr>
      <w:r w:rsidRPr="00695F24">
        <w:rPr>
          <w:rFonts w:eastAsia="Times New Roman" w:cs="Arial"/>
          <w:kern w:val="0"/>
          <w:lang w:eastAsia="en-GB"/>
          <w14:ligatures w14:val="none"/>
        </w:rPr>
        <w:t>Competitive salary that reflects your skills and contribution</w:t>
      </w:r>
    </w:p>
    <w:p w14:paraId="27867B6A" w14:textId="77777777" w:rsidR="00695F24" w:rsidRPr="00695F24" w:rsidRDefault="00695F24" w:rsidP="00695F24">
      <w:pPr>
        <w:numPr>
          <w:ilvl w:val="0"/>
          <w:numId w:val="3"/>
        </w:numPr>
        <w:spacing w:before="100" w:beforeAutospacing="1" w:after="100" w:afterAutospacing="1" w:line="240" w:lineRule="auto"/>
        <w:rPr>
          <w:rFonts w:eastAsia="Times New Roman" w:cs="Arial"/>
          <w:kern w:val="0"/>
          <w:lang w:eastAsia="en-GB"/>
          <w14:ligatures w14:val="none"/>
        </w:rPr>
      </w:pPr>
      <w:r w:rsidRPr="00695F24">
        <w:rPr>
          <w:rFonts w:eastAsia="Times New Roman" w:cs="Arial"/>
          <w:kern w:val="0"/>
          <w:lang w:eastAsia="en-GB"/>
          <w14:ligatures w14:val="none"/>
        </w:rPr>
        <w:t>32 days of annual leave to rest, recharge, and enjoy life outside work</w:t>
      </w:r>
    </w:p>
    <w:p w14:paraId="6D396400" w14:textId="09CE551B" w:rsidR="00695F24" w:rsidRPr="00695F24" w:rsidRDefault="00D33FD7" w:rsidP="00695F24">
      <w:pPr>
        <w:numPr>
          <w:ilvl w:val="0"/>
          <w:numId w:val="3"/>
        </w:numPr>
        <w:spacing w:before="100" w:beforeAutospacing="1" w:after="100" w:afterAutospacing="1" w:line="240" w:lineRule="auto"/>
        <w:rPr>
          <w:rFonts w:eastAsia="Times New Roman" w:cs="Arial"/>
          <w:kern w:val="0"/>
          <w:lang w:eastAsia="en-GB"/>
          <w14:ligatures w14:val="none"/>
        </w:rPr>
      </w:pPr>
      <w:r>
        <w:rPr>
          <w:rFonts w:eastAsia="Times New Roman" w:cs="Arial"/>
          <w:kern w:val="0"/>
          <w:lang w:eastAsia="en-GB"/>
          <w14:ligatures w14:val="none"/>
        </w:rPr>
        <w:t>5</w:t>
      </w:r>
      <w:r w:rsidR="00695F24" w:rsidRPr="00695F24">
        <w:rPr>
          <w:rFonts w:eastAsia="Times New Roman" w:cs="Arial"/>
          <w:kern w:val="0"/>
          <w:lang w:eastAsia="en-GB"/>
          <w14:ligatures w14:val="none"/>
        </w:rPr>
        <w:t>% employer pension contribution to support your long</w:t>
      </w:r>
      <w:r w:rsidR="00695F24" w:rsidRPr="00695F24">
        <w:rPr>
          <w:rFonts w:eastAsia="Times New Roman" w:cs="Arial"/>
          <w:kern w:val="0"/>
          <w:lang w:eastAsia="en-GB"/>
          <w14:ligatures w14:val="none"/>
        </w:rPr>
        <w:noBreakHyphen/>
        <w:t>term financial security</w:t>
      </w:r>
    </w:p>
    <w:p w14:paraId="4DBE53AD" w14:textId="77777777" w:rsidR="00695F24" w:rsidRPr="00695F24" w:rsidRDefault="00695F24" w:rsidP="00695F24">
      <w:pPr>
        <w:numPr>
          <w:ilvl w:val="0"/>
          <w:numId w:val="3"/>
        </w:numPr>
        <w:spacing w:before="100" w:beforeAutospacing="1" w:after="100" w:afterAutospacing="1" w:line="240" w:lineRule="auto"/>
        <w:rPr>
          <w:rFonts w:eastAsia="Times New Roman" w:cs="Arial"/>
          <w:kern w:val="0"/>
          <w:lang w:eastAsia="en-GB"/>
          <w14:ligatures w14:val="none"/>
        </w:rPr>
      </w:pPr>
      <w:r w:rsidRPr="00695F24">
        <w:rPr>
          <w:rFonts w:eastAsia="Times New Roman" w:cs="Arial"/>
          <w:kern w:val="0"/>
          <w:lang w:eastAsia="en-GB"/>
          <w14:ligatures w14:val="none"/>
        </w:rPr>
        <w:t>A dedicated Learning &amp; Development programme to help you grow and progress</w:t>
      </w:r>
    </w:p>
    <w:p w14:paraId="199D0178" w14:textId="77777777" w:rsidR="00695F24" w:rsidRPr="00695F24" w:rsidRDefault="00695F24" w:rsidP="00695F24">
      <w:pPr>
        <w:numPr>
          <w:ilvl w:val="0"/>
          <w:numId w:val="3"/>
        </w:numPr>
        <w:spacing w:before="100" w:beforeAutospacing="1" w:after="100" w:afterAutospacing="1" w:line="240" w:lineRule="auto"/>
        <w:rPr>
          <w:rFonts w:eastAsia="Times New Roman" w:cs="Arial"/>
          <w:kern w:val="0"/>
          <w:lang w:eastAsia="en-GB"/>
          <w14:ligatures w14:val="none"/>
        </w:rPr>
      </w:pPr>
      <w:r w:rsidRPr="00695F24">
        <w:rPr>
          <w:rFonts w:eastAsia="Times New Roman" w:cs="Arial"/>
          <w:kern w:val="0"/>
          <w:lang w:eastAsia="en-GB"/>
          <w14:ligatures w14:val="none"/>
        </w:rPr>
        <w:t>24/7 Employee Assistance Programme offering confidential advice whenever you need it</w:t>
      </w:r>
    </w:p>
    <w:p w14:paraId="374E2878" w14:textId="77777777" w:rsidR="00695F24" w:rsidRPr="00695F24" w:rsidRDefault="00695F24" w:rsidP="00695F24">
      <w:pPr>
        <w:numPr>
          <w:ilvl w:val="0"/>
          <w:numId w:val="3"/>
        </w:numPr>
        <w:spacing w:before="100" w:beforeAutospacing="1" w:after="100" w:afterAutospacing="1" w:line="240" w:lineRule="auto"/>
        <w:rPr>
          <w:rFonts w:eastAsia="Times New Roman" w:cs="Arial"/>
          <w:kern w:val="0"/>
          <w:lang w:eastAsia="en-GB"/>
          <w14:ligatures w14:val="none"/>
        </w:rPr>
      </w:pPr>
      <w:r w:rsidRPr="00695F24">
        <w:rPr>
          <w:rFonts w:eastAsia="Times New Roman" w:cs="Arial"/>
          <w:kern w:val="0"/>
          <w:lang w:eastAsia="en-GB"/>
          <w14:ligatures w14:val="none"/>
        </w:rPr>
        <w:t>Death</w:t>
      </w:r>
      <w:r w:rsidRPr="00695F24">
        <w:rPr>
          <w:rFonts w:eastAsia="Times New Roman" w:cs="Arial"/>
          <w:kern w:val="0"/>
          <w:lang w:eastAsia="en-GB"/>
          <w14:ligatures w14:val="none"/>
        </w:rPr>
        <w:noBreakHyphen/>
        <w:t>in</w:t>
      </w:r>
      <w:r w:rsidRPr="00695F24">
        <w:rPr>
          <w:rFonts w:eastAsia="Times New Roman" w:cs="Arial"/>
          <w:kern w:val="0"/>
          <w:lang w:eastAsia="en-GB"/>
          <w14:ligatures w14:val="none"/>
        </w:rPr>
        <w:noBreakHyphen/>
        <w:t>service benefit worth three times your salary for added peace of mind</w:t>
      </w:r>
    </w:p>
    <w:p w14:paraId="4C734F32" w14:textId="77777777" w:rsidR="00695F24" w:rsidRPr="00695F24" w:rsidRDefault="00695F24" w:rsidP="00695F24">
      <w:pPr>
        <w:numPr>
          <w:ilvl w:val="0"/>
          <w:numId w:val="3"/>
        </w:numPr>
        <w:spacing w:before="100" w:beforeAutospacing="1" w:after="100" w:afterAutospacing="1" w:line="240" w:lineRule="auto"/>
        <w:rPr>
          <w:rFonts w:eastAsia="Times New Roman" w:cs="Arial"/>
          <w:kern w:val="0"/>
          <w:lang w:eastAsia="en-GB"/>
          <w14:ligatures w14:val="none"/>
        </w:rPr>
      </w:pPr>
      <w:r w:rsidRPr="00695F24">
        <w:rPr>
          <w:rFonts w:eastAsia="Times New Roman" w:cs="Arial"/>
          <w:kern w:val="0"/>
          <w:lang w:eastAsia="en-GB"/>
          <w14:ligatures w14:val="none"/>
        </w:rPr>
        <w:t>Refer</w:t>
      </w:r>
      <w:r w:rsidRPr="00695F24">
        <w:rPr>
          <w:rFonts w:eastAsia="Times New Roman" w:cs="Arial"/>
          <w:kern w:val="0"/>
          <w:lang w:eastAsia="en-GB"/>
          <w14:ligatures w14:val="none"/>
        </w:rPr>
        <w:noBreakHyphen/>
        <w:t>a</w:t>
      </w:r>
      <w:r w:rsidRPr="00695F24">
        <w:rPr>
          <w:rFonts w:eastAsia="Times New Roman" w:cs="Arial"/>
          <w:kern w:val="0"/>
          <w:lang w:eastAsia="en-GB"/>
          <w14:ligatures w14:val="none"/>
        </w:rPr>
        <w:noBreakHyphen/>
        <w:t>friend bonus of £500 when you help us bring great people on board</w:t>
      </w:r>
    </w:p>
    <w:p w14:paraId="7EB21591" w14:textId="77777777" w:rsidR="00695F24" w:rsidRPr="00695F24" w:rsidRDefault="00695F24" w:rsidP="00695F24">
      <w:pPr>
        <w:numPr>
          <w:ilvl w:val="0"/>
          <w:numId w:val="3"/>
        </w:numPr>
        <w:spacing w:before="100" w:beforeAutospacing="1" w:after="100" w:afterAutospacing="1" w:line="240" w:lineRule="auto"/>
        <w:rPr>
          <w:rFonts w:eastAsia="Times New Roman" w:cs="Arial"/>
          <w:kern w:val="0"/>
          <w:lang w:eastAsia="en-GB"/>
          <w14:ligatures w14:val="none"/>
        </w:rPr>
      </w:pPr>
      <w:r w:rsidRPr="00695F24">
        <w:rPr>
          <w:rFonts w:eastAsia="Times New Roman" w:cs="Arial"/>
          <w:kern w:val="0"/>
          <w:lang w:eastAsia="en-GB"/>
          <w14:ligatures w14:val="none"/>
        </w:rPr>
        <w:t>Two hours of monthly wellbeing time to pause, connect, and reset with your team</w:t>
      </w:r>
    </w:p>
    <w:p w14:paraId="10F244CE" w14:textId="77777777" w:rsidR="00695F24" w:rsidRPr="00695F24" w:rsidRDefault="00695F24" w:rsidP="00695F24">
      <w:pPr>
        <w:numPr>
          <w:ilvl w:val="0"/>
          <w:numId w:val="3"/>
        </w:numPr>
        <w:spacing w:before="100" w:beforeAutospacing="1" w:after="100" w:afterAutospacing="1" w:line="240" w:lineRule="auto"/>
        <w:rPr>
          <w:rFonts w:eastAsia="Times New Roman" w:cs="Arial"/>
          <w:kern w:val="0"/>
          <w:lang w:eastAsia="en-GB"/>
          <w14:ligatures w14:val="none"/>
        </w:rPr>
      </w:pPr>
      <w:r w:rsidRPr="00695F24">
        <w:rPr>
          <w:rFonts w:eastAsia="Times New Roman" w:cs="Arial"/>
          <w:kern w:val="0"/>
          <w:lang w:eastAsia="en-GB"/>
          <w14:ligatures w14:val="none"/>
        </w:rPr>
        <w:t>A programme of mindfulness activities to boost focus on overall wellbeing</w:t>
      </w:r>
    </w:p>
    <w:p w14:paraId="6C870749" w14:textId="59CC7322" w:rsidR="00695F24" w:rsidRPr="00695F24" w:rsidRDefault="00695F24" w:rsidP="00695F24">
      <w:pPr>
        <w:spacing w:before="100" w:beforeAutospacing="1" w:after="100" w:afterAutospacing="1" w:line="240" w:lineRule="auto"/>
        <w:rPr>
          <w:rFonts w:eastAsia="Times New Roman" w:cs="Arial"/>
          <w:kern w:val="0"/>
          <w:lang w:eastAsia="en-GB"/>
          <w14:ligatures w14:val="none"/>
        </w:rPr>
      </w:pPr>
      <w:r w:rsidRPr="00695F24">
        <w:rPr>
          <w:rFonts w:eastAsia="Times New Roman" w:cs="Arial"/>
          <w:kern w:val="0"/>
          <w:lang w:eastAsia="en-GB"/>
          <w14:ligatures w14:val="none"/>
        </w:rPr>
        <w:t xml:space="preserve">The Bridge Project is proud to be a </w:t>
      </w:r>
      <w:r w:rsidRPr="00695F24">
        <w:rPr>
          <w:rFonts w:eastAsia="Times New Roman" w:cs="Arial"/>
          <w:b/>
          <w:bCs/>
          <w:kern w:val="0"/>
          <w:lang w:eastAsia="en-GB"/>
          <w14:ligatures w14:val="none"/>
        </w:rPr>
        <w:t>Mindful Employer</w:t>
      </w:r>
      <w:r w:rsidRPr="00695F24">
        <w:rPr>
          <w:rFonts w:eastAsia="Times New Roman" w:cs="Arial"/>
          <w:kern w:val="0"/>
          <w:lang w:eastAsia="en-GB"/>
          <w14:ligatures w14:val="none"/>
        </w:rPr>
        <w:t>, championing a workplace where wellbeing truly matters.</w:t>
      </w:r>
    </w:p>
    <w:p w14:paraId="571B8D48" w14:textId="3C3B8D8E" w:rsidR="00795492" w:rsidRDefault="00795492" w:rsidP="0038468A">
      <w:pPr>
        <w:spacing w:after="0" w:line="240" w:lineRule="auto"/>
        <w:outlineLvl w:val="1"/>
        <w:rPr>
          <w:rFonts w:eastAsia="Times New Roman" w:cs="Calibri"/>
          <w:b/>
          <w:bCs/>
          <w:kern w:val="0"/>
          <w:u w:val="single"/>
          <w:lang w:eastAsia="en-GB"/>
          <w14:ligatures w14:val="none"/>
        </w:rPr>
      </w:pPr>
      <w:r w:rsidRPr="00695F24">
        <w:rPr>
          <w:rFonts w:eastAsia="Times New Roman" w:cs="Calibri"/>
          <w:b/>
          <w:bCs/>
          <w:kern w:val="0"/>
          <w:u w:val="single"/>
          <w:lang w:eastAsia="en-GB"/>
          <w14:ligatures w14:val="none"/>
        </w:rPr>
        <w:t>About the Drive Project (Bradford)</w:t>
      </w:r>
    </w:p>
    <w:p w14:paraId="4A7A1543" w14:textId="77777777" w:rsidR="00695F24" w:rsidRPr="00695F24" w:rsidRDefault="00695F24" w:rsidP="0038468A">
      <w:pPr>
        <w:spacing w:after="0" w:line="240" w:lineRule="auto"/>
        <w:outlineLvl w:val="1"/>
        <w:rPr>
          <w:rFonts w:eastAsia="Times New Roman" w:cs="Calibri"/>
          <w:b/>
          <w:bCs/>
          <w:kern w:val="0"/>
          <w:u w:val="single"/>
          <w:lang w:eastAsia="en-GB"/>
          <w14:ligatures w14:val="none"/>
        </w:rPr>
      </w:pPr>
    </w:p>
    <w:p w14:paraId="380B057A" w14:textId="77777777" w:rsidR="007C1BE9" w:rsidRPr="0030580E" w:rsidRDefault="007C1BE9" w:rsidP="0038468A">
      <w:pPr>
        <w:spacing w:after="0" w:line="240" w:lineRule="auto"/>
        <w:jc w:val="both"/>
        <w:rPr>
          <w:rFonts w:eastAsia="Times New Roman" w:cs="Calibri"/>
          <w:kern w:val="0"/>
          <w:lang w:eastAsia="en-GB"/>
          <w14:ligatures w14:val="none"/>
        </w:rPr>
      </w:pPr>
      <w:r w:rsidRPr="0030580E">
        <w:rPr>
          <w:rFonts w:eastAsia="Times New Roman" w:cs="Calibri"/>
          <w:kern w:val="0"/>
          <w:lang w:eastAsia="en-GB"/>
          <w14:ligatures w14:val="none"/>
        </w:rPr>
        <w:t xml:space="preserve">The Drive Project is not a pilot or test programme, </w:t>
      </w:r>
      <w:proofErr w:type="gramStart"/>
      <w:r w:rsidRPr="0030580E">
        <w:rPr>
          <w:rFonts w:eastAsia="Times New Roman" w:cs="Calibri"/>
          <w:kern w:val="0"/>
          <w:lang w:eastAsia="en-GB"/>
          <w14:ligatures w14:val="none"/>
        </w:rPr>
        <w:t>It</w:t>
      </w:r>
      <w:proofErr w:type="gramEnd"/>
      <w:r w:rsidRPr="0030580E">
        <w:rPr>
          <w:rFonts w:eastAsia="Times New Roman" w:cs="Calibri"/>
          <w:kern w:val="0"/>
          <w:lang w:eastAsia="en-GB"/>
          <w14:ligatures w14:val="none"/>
        </w:rPr>
        <w:t xml:space="preserve"> is a well-established national model, currently being rolled out across England, reflecting sustained national commitment to coordinated, whole-system responses to domestic abuse. In Bradford, the service is being delivered by The Bridge Project in partnership with the Drive Central Team and West Yorkshire Combined Authority and will be fully embedded within local safeguarding and partnership arrangements from the outset.</w:t>
      </w:r>
    </w:p>
    <w:p w14:paraId="18A9D978" w14:textId="77777777" w:rsidR="0038468A" w:rsidRPr="0030580E" w:rsidRDefault="0038468A" w:rsidP="0038468A">
      <w:pPr>
        <w:spacing w:after="0" w:line="240" w:lineRule="auto"/>
        <w:jc w:val="both"/>
        <w:rPr>
          <w:rFonts w:eastAsia="Times New Roman" w:cs="Calibri"/>
          <w:kern w:val="0"/>
          <w:lang w:eastAsia="en-GB"/>
          <w14:ligatures w14:val="none"/>
        </w:rPr>
      </w:pPr>
    </w:p>
    <w:p w14:paraId="5707F02D" w14:textId="77777777" w:rsidR="00795492" w:rsidRPr="0030580E" w:rsidRDefault="00795492" w:rsidP="00795492">
      <w:pPr>
        <w:spacing w:after="0" w:line="240" w:lineRule="auto"/>
        <w:jc w:val="both"/>
        <w:rPr>
          <w:rFonts w:eastAsia="Times New Roman" w:cs="Calibri"/>
          <w:kern w:val="0"/>
          <w:lang w:eastAsia="en-GB"/>
          <w14:ligatures w14:val="none"/>
        </w:rPr>
      </w:pPr>
      <w:r w:rsidRPr="0030580E">
        <w:rPr>
          <w:rFonts w:eastAsia="Times New Roman" w:cs="Calibri"/>
          <w:kern w:val="0"/>
          <w:lang w:eastAsia="en-GB"/>
          <w14:ligatures w14:val="none"/>
        </w:rPr>
        <w:lastRenderedPageBreak/>
        <w:t>The Drive Project works with individuals who pose the highest risk of causing serious harm within intimate or family relationships. The programme combines intensive individual case management with a coordinated multi-agency response, creating the conditions for accountability, behaviour change and sustained risk reduction, while keeping victim and survivor safety at the centre of all activity.</w:t>
      </w:r>
    </w:p>
    <w:p w14:paraId="6695D333" w14:textId="7EC99243" w:rsidR="00795492" w:rsidRPr="0030580E" w:rsidRDefault="00795492" w:rsidP="00795492">
      <w:pPr>
        <w:spacing w:before="100" w:beforeAutospacing="1" w:after="100" w:afterAutospacing="1" w:line="240" w:lineRule="auto"/>
        <w:rPr>
          <w:rFonts w:eastAsia="Times New Roman" w:cs="Calibri"/>
          <w:kern w:val="0"/>
          <w:lang w:eastAsia="en-GB"/>
          <w14:ligatures w14:val="none"/>
        </w:rPr>
      </w:pPr>
      <w:r w:rsidRPr="0030580E">
        <w:rPr>
          <w:rFonts w:eastAsia="Times New Roman" w:cs="Calibri"/>
          <w:kern w:val="0"/>
          <w:lang w:eastAsia="en-GB"/>
          <w14:ligatures w14:val="none"/>
        </w:rPr>
        <w:t>The Bradford Drive service will be delivered by a dedicated, multi-disciplinary team, and we are recruiting to all posts comprising of:</w:t>
      </w:r>
    </w:p>
    <w:p w14:paraId="491CB520" w14:textId="06BFB9B1" w:rsidR="00795492" w:rsidRPr="0030580E" w:rsidRDefault="00795492" w:rsidP="00795492">
      <w:pPr>
        <w:numPr>
          <w:ilvl w:val="0"/>
          <w:numId w:val="2"/>
        </w:numPr>
        <w:spacing w:before="100" w:beforeAutospacing="1" w:after="100" w:afterAutospacing="1" w:line="240" w:lineRule="auto"/>
        <w:rPr>
          <w:rFonts w:eastAsia="Times New Roman" w:cs="Calibri"/>
          <w:kern w:val="0"/>
          <w:lang w:eastAsia="en-GB"/>
          <w14:ligatures w14:val="none"/>
        </w:rPr>
      </w:pPr>
      <w:r w:rsidRPr="0030580E">
        <w:rPr>
          <w:rFonts w:eastAsia="Times New Roman" w:cs="Calibri"/>
          <w:b/>
          <w:bCs/>
          <w:kern w:val="0"/>
          <w:lang w:eastAsia="en-GB"/>
          <w14:ligatures w14:val="none"/>
        </w:rPr>
        <w:t>1 Service Manager</w:t>
      </w:r>
      <w:r w:rsidR="008F31A5">
        <w:rPr>
          <w:rFonts w:eastAsia="Times New Roman" w:cs="Calibri"/>
          <w:b/>
          <w:bCs/>
          <w:kern w:val="0"/>
          <w:lang w:eastAsia="en-GB"/>
          <w14:ligatures w14:val="none"/>
        </w:rPr>
        <w:t xml:space="preserve"> (full time),</w:t>
      </w:r>
      <w:r w:rsidRPr="0030580E">
        <w:rPr>
          <w:rFonts w:eastAsia="Times New Roman" w:cs="Calibri"/>
          <w:kern w:val="0"/>
          <w:lang w:eastAsia="en-GB"/>
          <w14:ligatures w14:val="none"/>
        </w:rPr>
        <w:t xml:space="preserve"> providing operational leadership, safeguarding oversight, model fidelity and day-to-day supervision and management of the service</w:t>
      </w:r>
    </w:p>
    <w:p w14:paraId="1CD4381A" w14:textId="4A2B4FD5" w:rsidR="00795492" w:rsidRPr="0030580E" w:rsidRDefault="00795492" w:rsidP="00795492">
      <w:pPr>
        <w:numPr>
          <w:ilvl w:val="0"/>
          <w:numId w:val="2"/>
        </w:numPr>
        <w:spacing w:before="100" w:beforeAutospacing="1" w:after="100" w:afterAutospacing="1" w:line="240" w:lineRule="auto"/>
        <w:rPr>
          <w:rFonts w:eastAsia="Times New Roman" w:cs="Calibri"/>
          <w:kern w:val="0"/>
          <w:lang w:eastAsia="en-GB"/>
          <w14:ligatures w14:val="none"/>
        </w:rPr>
      </w:pPr>
      <w:r w:rsidRPr="0030580E">
        <w:rPr>
          <w:rFonts w:eastAsia="Times New Roman" w:cs="Calibri"/>
          <w:b/>
          <w:bCs/>
          <w:kern w:val="0"/>
          <w:lang w:eastAsia="en-GB"/>
          <w14:ligatures w14:val="none"/>
        </w:rPr>
        <w:t xml:space="preserve">4 </w:t>
      </w:r>
      <w:r w:rsidR="008F31A5">
        <w:rPr>
          <w:rFonts w:eastAsia="Times New Roman" w:cs="Calibri"/>
          <w:b/>
          <w:bCs/>
          <w:kern w:val="0"/>
          <w:lang w:eastAsia="en-GB"/>
          <w14:ligatures w14:val="none"/>
        </w:rPr>
        <w:t xml:space="preserve">full time </w:t>
      </w:r>
      <w:r w:rsidRPr="0030580E">
        <w:rPr>
          <w:rFonts w:eastAsia="Times New Roman" w:cs="Calibri"/>
          <w:b/>
          <w:bCs/>
          <w:kern w:val="0"/>
          <w:lang w:eastAsia="en-GB"/>
          <w14:ligatures w14:val="none"/>
        </w:rPr>
        <w:t>Case Managers</w:t>
      </w:r>
      <w:r w:rsidRPr="0030580E">
        <w:rPr>
          <w:rFonts w:eastAsia="Times New Roman" w:cs="Calibri"/>
          <w:kern w:val="0"/>
          <w:lang w:eastAsia="en-GB"/>
          <w14:ligatures w14:val="none"/>
        </w:rPr>
        <w:t>, working directly with individuals who cause harm to challenge abusive behaviour, promote responsibility, and sustain engagement over time</w:t>
      </w:r>
    </w:p>
    <w:p w14:paraId="1478F87E" w14:textId="1FFA856B" w:rsidR="00795492" w:rsidRPr="0030580E" w:rsidRDefault="00795492" w:rsidP="00795492">
      <w:pPr>
        <w:numPr>
          <w:ilvl w:val="0"/>
          <w:numId w:val="2"/>
        </w:numPr>
        <w:spacing w:before="100" w:beforeAutospacing="1" w:after="100" w:afterAutospacing="1" w:line="240" w:lineRule="auto"/>
        <w:rPr>
          <w:rFonts w:eastAsia="Times New Roman" w:cs="Calibri"/>
          <w:kern w:val="0"/>
          <w:lang w:eastAsia="en-GB"/>
          <w14:ligatures w14:val="none"/>
        </w:rPr>
      </w:pPr>
      <w:r w:rsidRPr="0030580E">
        <w:rPr>
          <w:rFonts w:eastAsia="Times New Roman" w:cs="Calibri"/>
          <w:b/>
          <w:bCs/>
          <w:kern w:val="0"/>
          <w:lang w:eastAsia="en-GB"/>
          <w14:ligatures w14:val="none"/>
        </w:rPr>
        <w:t>2</w:t>
      </w:r>
      <w:r w:rsidR="008F31A5">
        <w:rPr>
          <w:rFonts w:eastAsia="Times New Roman" w:cs="Calibri"/>
          <w:b/>
          <w:bCs/>
          <w:kern w:val="0"/>
          <w:lang w:eastAsia="en-GB"/>
          <w14:ligatures w14:val="none"/>
        </w:rPr>
        <w:t xml:space="preserve"> full time </w:t>
      </w:r>
      <w:r w:rsidR="008F31A5" w:rsidRPr="0030580E">
        <w:rPr>
          <w:rFonts w:eastAsia="Times New Roman" w:cs="Calibri"/>
          <w:b/>
          <w:bCs/>
          <w:kern w:val="0"/>
          <w:lang w:eastAsia="en-GB"/>
          <w14:ligatures w14:val="none"/>
        </w:rPr>
        <w:t>Independent</w:t>
      </w:r>
      <w:r w:rsidRPr="0030580E">
        <w:rPr>
          <w:rFonts w:eastAsia="Times New Roman" w:cs="Calibri"/>
          <w:b/>
          <w:bCs/>
          <w:kern w:val="0"/>
          <w:lang w:eastAsia="en-GB"/>
          <w14:ligatures w14:val="none"/>
        </w:rPr>
        <w:t xml:space="preserve"> Domestic Violence Advocates (IDVAs)</w:t>
      </w:r>
      <w:r w:rsidRPr="0030580E">
        <w:rPr>
          <w:rFonts w:eastAsia="Times New Roman" w:cs="Calibri"/>
          <w:kern w:val="0"/>
          <w:lang w:eastAsia="en-GB"/>
          <w14:ligatures w14:val="none"/>
        </w:rPr>
        <w:t>, providing specialist, victim-centred advocacy, safety planning and risk management; IDVAs receive additional external clinical supervision alongside in-house specialist support</w:t>
      </w:r>
    </w:p>
    <w:p w14:paraId="7FE1B257" w14:textId="4B706DCA" w:rsidR="00795492" w:rsidRPr="0030580E" w:rsidRDefault="00795492" w:rsidP="00795492">
      <w:pPr>
        <w:numPr>
          <w:ilvl w:val="0"/>
          <w:numId w:val="2"/>
        </w:numPr>
        <w:spacing w:before="100" w:beforeAutospacing="1" w:after="100" w:afterAutospacing="1" w:line="240" w:lineRule="auto"/>
        <w:rPr>
          <w:rFonts w:eastAsia="Times New Roman" w:cs="Calibri"/>
          <w:kern w:val="0"/>
          <w:lang w:eastAsia="en-GB"/>
          <w14:ligatures w14:val="none"/>
        </w:rPr>
      </w:pPr>
      <w:r w:rsidRPr="0030580E">
        <w:rPr>
          <w:rFonts w:eastAsia="Times New Roman" w:cs="Calibri"/>
          <w:b/>
          <w:bCs/>
          <w:kern w:val="0"/>
          <w:lang w:eastAsia="en-GB"/>
          <w14:ligatures w14:val="none"/>
        </w:rPr>
        <w:t xml:space="preserve">1 </w:t>
      </w:r>
      <w:r w:rsidR="008F31A5">
        <w:rPr>
          <w:rFonts w:eastAsia="Times New Roman" w:cs="Calibri"/>
          <w:b/>
          <w:bCs/>
          <w:kern w:val="0"/>
          <w:lang w:eastAsia="en-GB"/>
          <w14:ligatures w14:val="none"/>
        </w:rPr>
        <w:t xml:space="preserve">full time </w:t>
      </w:r>
      <w:r w:rsidRPr="0030580E">
        <w:rPr>
          <w:rFonts w:eastAsia="Times New Roman" w:cs="Calibri"/>
          <w:b/>
          <w:bCs/>
          <w:kern w:val="0"/>
          <w:lang w:eastAsia="en-GB"/>
          <w14:ligatures w14:val="none"/>
        </w:rPr>
        <w:t>Panel Coordinator</w:t>
      </w:r>
      <w:r w:rsidRPr="0030580E">
        <w:rPr>
          <w:rFonts w:eastAsia="Times New Roman" w:cs="Calibri"/>
          <w:kern w:val="0"/>
          <w:lang w:eastAsia="en-GB"/>
          <w14:ligatures w14:val="none"/>
        </w:rPr>
        <w:t>, responsible for managing the Drive Domestic Abuse Perpetrator Panel, including intelligence flow, action tracking and multi-agency coordination</w:t>
      </w:r>
    </w:p>
    <w:p w14:paraId="2861F4D7" w14:textId="679A4EA5" w:rsidR="00795492" w:rsidRPr="0030580E" w:rsidRDefault="00795492" w:rsidP="00795492">
      <w:pPr>
        <w:spacing w:before="100" w:beforeAutospacing="1" w:after="100" w:afterAutospacing="1" w:line="240" w:lineRule="auto"/>
        <w:jc w:val="both"/>
        <w:rPr>
          <w:rFonts w:eastAsia="Times New Roman" w:cs="Calibri"/>
          <w:b/>
          <w:bCs/>
          <w:kern w:val="0"/>
          <w:lang w:eastAsia="en-GB"/>
          <w14:ligatures w14:val="none"/>
        </w:rPr>
      </w:pPr>
      <w:r w:rsidRPr="0030580E">
        <w:rPr>
          <w:rFonts w:eastAsia="Times New Roman" w:cs="Calibri"/>
          <w:kern w:val="0"/>
          <w:lang w:eastAsia="en-GB"/>
          <w14:ligatures w14:val="none"/>
        </w:rPr>
        <w:t xml:space="preserve">The team will operate </w:t>
      </w:r>
      <w:r w:rsidR="0038468A" w:rsidRPr="0030580E">
        <w:rPr>
          <w:rFonts w:eastAsia="Times New Roman" w:cs="Calibri"/>
          <w:kern w:val="0"/>
          <w:lang w:eastAsia="en-GB"/>
          <w14:ligatures w14:val="none"/>
        </w:rPr>
        <w:t xml:space="preserve">with fidelity to the Drive model, </w:t>
      </w:r>
      <w:r w:rsidRPr="0030580E">
        <w:rPr>
          <w:rFonts w:eastAsia="Times New Roman" w:cs="Calibri"/>
          <w:kern w:val="0"/>
          <w:lang w:eastAsia="en-GB"/>
          <w14:ligatures w14:val="none"/>
        </w:rPr>
        <w:t>a trauma-informed, strengths-based framework, balancing challenge and accountability with engagement and support. Staff will work closely a range of systems and service such as police, probation, children’s and adult safeguarding, housing, health and specialist adult and child domestic abuse services to ensure a coordinated and effective response to high-risk harm</w:t>
      </w:r>
      <w:r w:rsidR="007C1BE9" w:rsidRPr="0030580E">
        <w:rPr>
          <w:rFonts w:eastAsia="Times New Roman" w:cs="Calibri"/>
          <w:kern w:val="0"/>
          <w:lang w:eastAsia="en-GB"/>
          <w14:ligatures w14:val="none"/>
        </w:rPr>
        <w:t xml:space="preserve"> and victim/ survivor safety</w:t>
      </w:r>
      <w:r w:rsidR="007C1BE9" w:rsidRPr="0030580E">
        <w:rPr>
          <w:rFonts w:eastAsia="Times New Roman" w:cs="Calibri"/>
          <w:b/>
          <w:bCs/>
          <w:kern w:val="0"/>
          <w:lang w:eastAsia="en-GB"/>
          <w14:ligatures w14:val="none"/>
        </w:rPr>
        <w:t xml:space="preserve">. </w:t>
      </w:r>
    </w:p>
    <w:p w14:paraId="3B8D88D2" w14:textId="77777777" w:rsidR="00795492" w:rsidRDefault="00795492" w:rsidP="00795492">
      <w:pPr>
        <w:spacing w:after="0" w:line="240" w:lineRule="auto"/>
        <w:outlineLvl w:val="1"/>
        <w:rPr>
          <w:rFonts w:eastAsia="Times New Roman" w:cs="Calibri"/>
          <w:b/>
          <w:bCs/>
          <w:kern w:val="0"/>
          <w:u w:val="single"/>
          <w:lang w:eastAsia="en-GB"/>
          <w14:ligatures w14:val="none"/>
        </w:rPr>
      </w:pPr>
      <w:r w:rsidRPr="00695F24">
        <w:rPr>
          <w:rFonts w:eastAsia="Times New Roman" w:cs="Calibri"/>
          <w:b/>
          <w:bCs/>
          <w:kern w:val="0"/>
          <w:u w:val="single"/>
          <w:lang w:eastAsia="en-GB"/>
          <w14:ligatures w14:val="none"/>
        </w:rPr>
        <w:t>Funding and Retention</w:t>
      </w:r>
    </w:p>
    <w:p w14:paraId="1D61955A" w14:textId="77777777" w:rsidR="00695F24" w:rsidRPr="00695F24" w:rsidRDefault="00695F24" w:rsidP="00795492">
      <w:pPr>
        <w:spacing w:after="0" w:line="240" w:lineRule="auto"/>
        <w:outlineLvl w:val="1"/>
        <w:rPr>
          <w:rFonts w:eastAsia="Times New Roman" w:cs="Calibri"/>
          <w:b/>
          <w:bCs/>
          <w:kern w:val="0"/>
          <w:u w:val="single"/>
          <w:lang w:eastAsia="en-GB"/>
          <w14:ligatures w14:val="none"/>
        </w:rPr>
      </w:pPr>
    </w:p>
    <w:p w14:paraId="3FC6BF4C" w14:textId="77777777" w:rsidR="00795492" w:rsidRPr="0030580E" w:rsidRDefault="00795492" w:rsidP="00795492">
      <w:pPr>
        <w:spacing w:after="0" w:line="240" w:lineRule="auto"/>
        <w:rPr>
          <w:rFonts w:eastAsia="Times New Roman" w:cs="Calibri"/>
          <w:kern w:val="0"/>
          <w:lang w:eastAsia="en-GB"/>
          <w14:ligatures w14:val="none"/>
        </w:rPr>
      </w:pPr>
      <w:r w:rsidRPr="0030580E">
        <w:rPr>
          <w:rFonts w:eastAsia="Times New Roman" w:cs="Calibri"/>
          <w:kern w:val="0"/>
          <w:lang w:eastAsia="en-GB"/>
          <w14:ligatures w14:val="none"/>
        </w:rPr>
        <w:t>The Drive Programme is currently funded through a Home Office national programme. While funding beyond March 2027 remains subject to government spending reviews and funding cycles, Drive is a well-established, evidence-based model that is currently under national roll-out, reflecting continued national prioritisation of whole-system responses to high-harm domestic abuse.</w:t>
      </w:r>
    </w:p>
    <w:p w14:paraId="46A5ACBD" w14:textId="77777777" w:rsidR="00795492" w:rsidRPr="0030580E" w:rsidRDefault="00795492" w:rsidP="00795492">
      <w:pPr>
        <w:spacing w:before="100" w:beforeAutospacing="1" w:after="100" w:afterAutospacing="1" w:line="240" w:lineRule="auto"/>
        <w:jc w:val="both"/>
        <w:rPr>
          <w:rFonts w:eastAsia="Times New Roman" w:cs="Calibri"/>
          <w:kern w:val="0"/>
          <w:lang w:eastAsia="en-GB"/>
          <w14:ligatures w14:val="none"/>
        </w:rPr>
      </w:pPr>
      <w:r w:rsidRPr="0030580E">
        <w:rPr>
          <w:rFonts w:eastAsia="Times New Roman" w:cs="Calibri"/>
          <w:kern w:val="0"/>
          <w:lang w:eastAsia="en-GB"/>
          <w14:ligatures w14:val="none"/>
        </w:rPr>
        <w:t xml:space="preserve">In recognition of the commitment involved in joining a time-limited, externally funded programme, the organisation offers a </w:t>
      </w:r>
      <w:r w:rsidRPr="0030580E">
        <w:rPr>
          <w:rFonts w:eastAsia="Times New Roman" w:cs="Calibri"/>
          <w:b/>
          <w:bCs/>
          <w:kern w:val="0"/>
          <w:lang w:eastAsia="en-GB"/>
          <w14:ligatures w14:val="none"/>
        </w:rPr>
        <w:t>£2,000 retention payment</w:t>
      </w:r>
      <w:r w:rsidRPr="0030580E">
        <w:rPr>
          <w:rFonts w:eastAsia="Times New Roman" w:cs="Calibri"/>
          <w:kern w:val="0"/>
          <w:lang w:eastAsia="en-GB"/>
          <w14:ligatures w14:val="none"/>
        </w:rPr>
        <w:t>. This will be paid through the March 2027 payroll to staff who successfully complete the full funded period. The payment is guaranteed and will be made regardless of whether the programme continues beyond this date.</w:t>
      </w:r>
    </w:p>
    <w:p w14:paraId="61094E04" w14:textId="77777777" w:rsidR="00D33FD7" w:rsidRDefault="00D33FD7" w:rsidP="0030580E">
      <w:pPr>
        <w:pStyle w:val="NormalWeb"/>
        <w:spacing w:before="0" w:beforeAutospacing="0" w:after="0" w:afterAutospacing="0"/>
        <w:jc w:val="both"/>
        <w:rPr>
          <w:rFonts w:asciiTheme="minorHAnsi" w:hAnsiTheme="minorHAnsi" w:cs="Calibri"/>
          <w:b/>
          <w:bCs/>
          <w:u w:val="single"/>
        </w:rPr>
      </w:pPr>
    </w:p>
    <w:p w14:paraId="304444A9" w14:textId="77777777" w:rsidR="00D33FD7" w:rsidRDefault="00D33FD7" w:rsidP="0030580E">
      <w:pPr>
        <w:pStyle w:val="NormalWeb"/>
        <w:spacing w:before="0" w:beforeAutospacing="0" w:after="0" w:afterAutospacing="0"/>
        <w:jc w:val="both"/>
        <w:rPr>
          <w:rFonts w:asciiTheme="minorHAnsi" w:hAnsiTheme="minorHAnsi" w:cs="Calibri"/>
          <w:b/>
          <w:bCs/>
          <w:u w:val="single"/>
        </w:rPr>
      </w:pPr>
    </w:p>
    <w:p w14:paraId="267BB9FE" w14:textId="77777777" w:rsidR="00D33FD7" w:rsidRDefault="00D33FD7" w:rsidP="0030580E">
      <w:pPr>
        <w:pStyle w:val="NormalWeb"/>
        <w:spacing w:before="0" w:beforeAutospacing="0" w:after="0" w:afterAutospacing="0"/>
        <w:jc w:val="both"/>
        <w:rPr>
          <w:rFonts w:asciiTheme="minorHAnsi" w:hAnsiTheme="minorHAnsi" w:cs="Calibri"/>
          <w:b/>
          <w:bCs/>
          <w:u w:val="single"/>
        </w:rPr>
      </w:pPr>
    </w:p>
    <w:p w14:paraId="3F7818AB" w14:textId="460AC6DC" w:rsidR="0030580E" w:rsidRDefault="0030580E" w:rsidP="0030580E">
      <w:pPr>
        <w:pStyle w:val="NormalWeb"/>
        <w:spacing w:before="0" w:beforeAutospacing="0" w:after="0" w:afterAutospacing="0"/>
        <w:jc w:val="both"/>
        <w:rPr>
          <w:rFonts w:asciiTheme="minorHAnsi" w:hAnsiTheme="minorHAnsi" w:cs="Calibri"/>
          <w:b/>
          <w:bCs/>
          <w:u w:val="single"/>
        </w:rPr>
      </w:pPr>
      <w:r w:rsidRPr="00695F24">
        <w:rPr>
          <w:rFonts w:asciiTheme="minorHAnsi" w:hAnsiTheme="minorHAnsi" w:cs="Calibri"/>
          <w:b/>
          <w:bCs/>
          <w:u w:val="single"/>
        </w:rPr>
        <w:lastRenderedPageBreak/>
        <w:t>Who We’re Looking For</w:t>
      </w:r>
    </w:p>
    <w:p w14:paraId="21B9EF9A" w14:textId="77777777" w:rsidR="00695F24" w:rsidRPr="00695F24" w:rsidRDefault="00695F24" w:rsidP="0030580E">
      <w:pPr>
        <w:pStyle w:val="NormalWeb"/>
        <w:spacing w:before="0" w:beforeAutospacing="0" w:after="0" w:afterAutospacing="0"/>
        <w:jc w:val="both"/>
        <w:rPr>
          <w:rFonts w:asciiTheme="minorHAnsi" w:hAnsiTheme="minorHAnsi" w:cs="Calibri"/>
          <w:b/>
          <w:bCs/>
          <w:u w:val="single"/>
        </w:rPr>
      </w:pPr>
    </w:p>
    <w:p w14:paraId="7D573D7F" w14:textId="77777777" w:rsidR="0030580E" w:rsidRPr="0030580E" w:rsidRDefault="0030580E" w:rsidP="0030580E">
      <w:pPr>
        <w:pStyle w:val="NormalWeb"/>
        <w:spacing w:before="0" w:beforeAutospacing="0" w:after="0" w:afterAutospacing="0"/>
        <w:jc w:val="both"/>
        <w:rPr>
          <w:rFonts w:asciiTheme="minorHAnsi" w:hAnsiTheme="minorHAnsi" w:cs="Calibri"/>
        </w:rPr>
      </w:pPr>
      <w:r w:rsidRPr="0030580E">
        <w:rPr>
          <w:rFonts w:asciiTheme="minorHAnsi" w:hAnsiTheme="minorHAnsi" w:cs="Calibri"/>
        </w:rPr>
        <w:t xml:space="preserve">We are looking for </w:t>
      </w:r>
      <w:r w:rsidRPr="0030580E">
        <w:rPr>
          <w:rStyle w:val="Strong"/>
          <w:rFonts w:asciiTheme="minorHAnsi" w:eastAsiaTheme="majorEastAsia" w:hAnsiTheme="minorHAnsi" w:cs="Calibri"/>
          <w:b w:val="0"/>
          <w:bCs w:val="0"/>
        </w:rPr>
        <w:t>skilled, values-driven practitioners</w:t>
      </w:r>
      <w:r w:rsidRPr="0030580E">
        <w:rPr>
          <w:rStyle w:val="Strong"/>
          <w:rFonts w:asciiTheme="minorHAnsi" w:eastAsiaTheme="majorEastAsia" w:hAnsiTheme="minorHAnsi" w:cs="Calibri"/>
        </w:rPr>
        <w:t xml:space="preserve"> </w:t>
      </w:r>
      <w:r w:rsidRPr="0030580E">
        <w:rPr>
          <w:rFonts w:asciiTheme="minorHAnsi" w:hAnsiTheme="minorHAnsi" w:cs="Calibri"/>
        </w:rPr>
        <w:t xml:space="preserve">who are committed to reducing harm and improving safety for children and adults affected by domestic abuse. You will bring relevant professional experience, strong assessment, engagement and communication skills, and the ability to work confidently with complexity, risk and challenge. Across all roles, we are seeking people who can balance </w:t>
      </w:r>
      <w:r w:rsidRPr="0030580E">
        <w:rPr>
          <w:rStyle w:val="Strong"/>
          <w:rFonts w:asciiTheme="minorHAnsi" w:eastAsiaTheme="majorEastAsia" w:hAnsiTheme="minorHAnsi" w:cs="Calibri"/>
          <w:b w:val="0"/>
          <w:bCs w:val="0"/>
        </w:rPr>
        <w:t>clear boundaries and accountability</w:t>
      </w:r>
      <w:r w:rsidRPr="0030580E">
        <w:rPr>
          <w:rFonts w:asciiTheme="minorHAnsi" w:hAnsiTheme="minorHAnsi" w:cs="Calibri"/>
        </w:rPr>
        <w:t xml:space="preserve"> with empathy, curiosity and respect, and who are able to work reflectively within a trauma-informed, strengths-based framework.</w:t>
      </w:r>
    </w:p>
    <w:p w14:paraId="16DF2820" w14:textId="77777777" w:rsidR="0030580E" w:rsidRPr="0030580E" w:rsidRDefault="0030580E" w:rsidP="00D56608">
      <w:pPr>
        <w:pStyle w:val="NormalWeb"/>
        <w:jc w:val="both"/>
        <w:rPr>
          <w:rFonts w:asciiTheme="minorHAnsi" w:hAnsiTheme="minorHAnsi" w:cs="Calibri"/>
        </w:rPr>
      </w:pPr>
      <w:r w:rsidRPr="0030580E">
        <w:rPr>
          <w:rFonts w:asciiTheme="minorHAnsi" w:hAnsiTheme="minorHAnsi" w:cs="Calibri"/>
        </w:rPr>
        <w:t xml:space="preserve">You will be comfortable working as part of a </w:t>
      </w:r>
      <w:r w:rsidRPr="0030580E">
        <w:rPr>
          <w:rStyle w:val="Strong"/>
          <w:rFonts w:asciiTheme="minorHAnsi" w:eastAsiaTheme="majorEastAsia" w:hAnsiTheme="minorHAnsi" w:cs="Calibri"/>
          <w:b w:val="0"/>
          <w:bCs w:val="0"/>
        </w:rPr>
        <w:t>multi-disciplinary team</w:t>
      </w:r>
      <w:r w:rsidRPr="0030580E">
        <w:rPr>
          <w:rFonts w:asciiTheme="minorHAnsi" w:hAnsiTheme="minorHAnsi" w:cs="Calibri"/>
        </w:rPr>
        <w:t xml:space="preserve"> and in close partnership with other agencies, sharing information appropriately and contributing to collective decision-making. We are particularly keen to hear from people who value learning, supervision and reflective practice, and who want to help shape and embed a high-quality service within a well-established national model.</w:t>
      </w:r>
    </w:p>
    <w:p w14:paraId="0A131830" w14:textId="77777777" w:rsidR="0030580E" w:rsidRPr="0030580E" w:rsidRDefault="0030580E" w:rsidP="00D56608">
      <w:pPr>
        <w:pStyle w:val="NormalWeb"/>
        <w:jc w:val="both"/>
        <w:rPr>
          <w:rFonts w:asciiTheme="minorHAnsi" w:hAnsiTheme="minorHAnsi" w:cs="Calibri"/>
        </w:rPr>
      </w:pPr>
      <w:r w:rsidRPr="0030580E">
        <w:rPr>
          <w:rFonts w:asciiTheme="minorHAnsi" w:hAnsiTheme="minorHAnsi" w:cs="Calibri"/>
        </w:rPr>
        <w:t xml:space="preserve">We are looking to build a team that reflects the </w:t>
      </w:r>
      <w:r w:rsidRPr="0030580E">
        <w:rPr>
          <w:rStyle w:val="Strong"/>
          <w:rFonts w:asciiTheme="minorHAnsi" w:eastAsiaTheme="majorEastAsia" w:hAnsiTheme="minorHAnsi" w:cs="Calibri"/>
          <w:b w:val="0"/>
          <w:bCs w:val="0"/>
        </w:rPr>
        <w:t>breadth of Bradford’s communities</w:t>
      </w:r>
      <w:r w:rsidRPr="0030580E">
        <w:rPr>
          <w:rFonts w:asciiTheme="minorHAnsi" w:hAnsiTheme="minorHAnsi" w:cs="Calibri"/>
        </w:rPr>
        <w:t xml:space="preserve"> and can work confidently, respectfully and effectively with individuals and families across the city. We welcome applicants from all backgrounds and value </w:t>
      </w:r>
      <w:r w:rsidRPr="0030580E">
        <w:rPr>
          <w:rStyle w:val="Strong"/>
          <w:rFonts w:asciiTheme="minorHAnsi" w:eastAsiaTheme="majorEastAsia" w:hAnsiTheme="minorHAnsi" w:cs="Calibri"/>
          <w:b w:val="0"/>
          <w:bCs w:val="0"/>
        </w:rPr>
        <w:t xml:space="preserve">cultural awareness, curiosity and competence. </w:t>
      </w:r>
      <w:r w:rsidRPr="0030580E">
        <w:rPr>
          <w:rFonts w:asciiTheme="minorHAnsi" w:hAnsiTheme="minorHAnsi" w:cs="Calibri"/>
        </w:rPr>
        <w:t xml:space="preserve"> Relevant </w:t>
      </w:r>
      <w:r w:rsidRPr="0030580E">
        <w:rPr>
          <w:rStyle w:val="Strong"/>
          <w:rFonts w:asciiTheme="minorHAnsi" w:eastAsiaTheme="majorEastAsia" w:hAnsiTheme="minorHAnsi" w:cs="Calibri"/>
          <w:b w:val="0"/>
          <w:bCs w:val="0"/>
        </w:rPr>
        <w:t>language skills</w:t>
      </w:r>
      <w:r w:rsidRPr="0030580E">
        <w:rPr>
          <w:rFonts w:asciiTheme="minorHAnsi" w:hAnsiTheme="minorHAnsi" w:cs="Calibri"/>
        </w:rPr>
        <w:t xml:space="preserve"> are also welcomed and valued.</w:t>
      </w:r>
    </w:p>
    <w:p w14:paraId="54E11811" w14:textId="2716A072" w:rsidR="007C1BE9" w:rsidRPr="0030580E" w:rsidRDefault="007C1BE9" w:rsidP="00D56608">
      <w:pPr>
        <w:spacing w:after="0"/>
        <w:jc w:val="both"/>
        <w:rPr>
          <w:rFonts w:cs="Calibri"/>
          <w:b/>
          <w:bCs/>
        </w:rPr>
      </w:pPr>
      <w:r w:rsidRPr="0030580E">
        <w:rPr>
          <w:rFonts w:cs="Calibri"/>
        </w:rPr>
        <w:t xml:space="preserve">If you would like to have an informal conversation about the role, please contact Director of Operations Tracey Hogan on </w:t>
      </w:r>
      <w:hyperlink r:id="rId5" w:history="1">
        <w:r w:rsidR="0080794A" w:rsidRPr="00DE37C6">
          <w:rPr>
            <w:rStyle w:val="Hyperlink"/>
            <w:rFonts w:cs="Calibri"/>
          </w:rPr>
          <w:t>tracey.hogan@thebridgeproject.org.uk</w:t>
        </w:r>
      </w:hyperlink>
      <w:r w:rsidRPr="0030580E">
        <w:rPr>
          <w:rFonts w:cs="Calibri"/>
        </w:rPr>
        <w:t xml:space="preserve"> to arrange this.</w:t>
      </w:r>
      <w:r w:rsidRPr="0030580E">
        <w:rPr>
          <w:rFonts w:cs="Calibri"/>
          <w:b/>
          <w:bCs/>
        </w:rPr>
        <w:t xml:space="preserve">  </w:t>
      </w:r>
    </w:p>
    <w:p w14:paraId="5A652C53" w14:textId="77777777" w:rsidR="007C1BE9" w:rsidRPr="0030580E" w:rsidRDefault="007C1BE9" w:rsidP="00D56608">
      <w:pPr>
        <w:spacing w:after="0"/>
        <w:jc w:val="both"/>
        <w:rPr>
          <w:rFonts w:cs="Calibri"/>
        </w:rPr>
      </w:pPr>
    </w:p>
    <w:p w14:paraId="7662586C" w14:textId="77777777" w:rsidR="007C1BE9" w:rsidRDefault="007C1BE9" w:rsidP="00D56608">
      <w:pPr>
        <w:spacing w:after="0"/>
        <w:jc w:val="both"/>
        <w:rPr>
          <w:rFonts w:cs="Calibri"/>
        </w:rPr>
      </w:pPr>
      <w:r w:rsidRPr="0030580E">
        <w:rPr>
          <w:rFonts w:cs="Calibri"/>
        </w:rPr>
        <w:t xml:space="preserve">To find out more information and to download an application pack, please visit </w:t>
      </w:r>
      <w:hyperlink r:id="rId6" w:history="1">
        <w:r w:rsidRPr="0030580E">
          <w:rPr>
            <w:rFonts w:cs="Calibri"/>
            <w:color w:val="0000FF"/>
            <w:u w:val="single"/>
          </w:rPr>
          <w:t>Jobs and Volunteering - The Bridge Project</w:t>
        </w:r>
      </w:hyperlink>
      <w:r w:rsidRPr="0030580E">
        <w:rPr>
          <w:rFonts w:cs="Calibri"/>
        </w:rPr>
        <w:t xml:space="preserve">  </w:t>
      </w:r>
    </w:p>
    <w:p w14:paraId="2D17129F" w14:textId="3FA40834" w:rsidR="0030580E" w:rsidRPr="0030580E" w:rsidRDefault="0030580E" w:rsidP="00D56608">
      <w:pPr>
        <w:pStyle w:val="NormalWeb"/>
        <w:jc w:val="both"/>
        <w:rPr>
          <w:rFonts w:asciiTheme="minorHAnsi" w:hAnsiTheme="minorHAnsi" w:cs="Calibri"/>
        </w:rPr>
      </w:pPr>
      <w:r w:rsidRPr="0030580E">
        <w:rPr>
          <w:rFonts w:asciiTheme="minorHAnsi" w:hAnsiTheme="minorHAnsi" w:cs="Calibri"/>
        </w:rPr>
        <w:t xml:space="preserve">To apply for this role, please complete </w:t>
      </w:r>
      <w:r w:rsidRPr="0030580E">
        <w:rPr>
          <w:rStyle w:val="Strong"/>
          <w:rFonts w:asciiTheme="minorHAnsi" w:eastAsiaTheme="majorEastAsia" w:hAnsiTheme="minorHAnsi" w:cs="Calibri"/>
        </w:rPr>
        <w:t>The Bridge Project application form</w:t>
      </w:r>
      <w:r w:rsidRPr="0030580E">
        <w:rPr>
          <w:rFonts w:asciiTheme="minorHAnsi" w:hAnsiTheme="minorHAnsi" w:cs="Calibri"/>
        </w:rPr>
        <w:t xml:space="preserve">, which is an important part of our recruitment and selection process. We use the information you provide to understand your skills, experience and career history, and to assess how these match the </w:t>
      </w:r>
      <w:r w:rsidR="00927692">
        <w:rPr>
          <w:rFonts w:asciiTheme="minorHAnsi" w:hAnsiTheme="minorHAnsi" w:cs="Calibri"/>
        </w:rPr>
        <w:t xml:space="preserve">stated </w:t>
      </w:r>
      <w:r w:rsidRPr="0030580E">
        <w:rPr>
          <w:rFonts w:asciiTheme="minorHAnsi" w:hAnsiTheme="minorHAnsi" w:cs="Calibri"/>
        </w:rPr>
        <w:t>requirements of the role.</w:t>
      </w:r>
    </w:p>
    <w:p w14:paraId="69322AC9" w14:textId="77777777" w:rsidR="0030580E" w:rsidRPr="0030580E" w:rsidRDefault="0030580E" w:rsidP="00D56608">
      <w:pPr>
        <w:pStyle w:val="NormalWeb"/>
        <w:jc w:val="both"/>
        <w:rPr>
          <w:rFonts w:asciiTheme="minorHAnsi" w:hAnsiTheme="minorHAnsi" w:cs="Calibri"/>
        </w:rPr>
      </w:pPr>
      <w:r w:rsidRPr="0030580E">
        <w:rPr>
          <w:rFonts w:asciiTheme="minorHAnsi" w:hAnsiTheme="minorHAnsi" w:cs="Calibri"/>
        </w:rPr>
        <w:t xml:space="preserve">We encourage you to complete the form as fully as possible, using </w:t>
      </w:r>
      <w:r w:rsidRPr="0030580E">
        <w:rPr>
          <w:rStyle w:val="Strong"/>
          <w:rFonts w:asciiTheme="minorHAnsi" w:eastAsiaTheme="majorEastAsia" w:hAnsiTheme="minorHAnsi" w:cs="Calibri"/>
        </w:rPr>
        <w:t>specific examples</w:t>
      </w:r>
      <w:r w:rsidRPr="0030580E">
        <w:rPr>
          <w:rFonts w:asciiTheme="minorHAnsi" w:hAnsiTheme="minorHAnsi" w:cs="Calibri"/>
        </w:rPr>
        <w:t xml:space="preserve"> to show how you meet the criteria. This helps us to ensure a fair and consistent process for all applicants.</w:t>
      </w:r>
    </w:p>
    <w:p w14:paraId="44A056BB" w14:textId="77777777" w:rsidR="0030580E" w:rsidRPr="0030580E" w:rsidRDefault="0030580E" w:rsidP="0030580E">
      <w:pPr>
        <w:pStyle w:val="NormalWeb"/>
        <w:rPr>
          <w:rFonts w:asciiTheme="minorHAnsi" w:hAnsiTheme="minorHAnsi" w:cs="Calibri"/>
          <w:b/>
          <w:bCs/>
        </w:rPr>
      </w:pPr>
      <w:r w:rsidRPr="0030580E">
        <w:rPr>
          <w:rFonts w:asciiTheme="minorHAnsi" w:hAnsiTheme="minorHAnsi" w:cs="Calibri"/>
          <w:b/>
          <w:bCs/>
        </w:rPr>
        <w:t>Please note that we are unable to accept CVs or applications from employment agencies.</w:t>
      </w:r>
    </w:p>
    <w:p w14:paraId="655EA11F" w14:textId="26F58531" w:rsidR="0038468A" w:rsidRPr="0030580E" w:rsidRDefault="0038468A" w:rsidP="0038468A">
      <w:pPr>
        <w:rPr>
          <w:rFonts w:cs="Calibri"/>
        </w:rPr>
      </w:pPr>
      <w:r w:rsidRPr="0030580E">
        <w:rPr>
          <w:rFonts w:cs="Calibri"/>
        </w:rPr>
        <w:t xml:space="preserve">The closing date is </w:t>
      </w:r>
      <w:r w:rsidR="00C528D5">
        <w:rPr>
          <w:rFonts w:cs="Calibri"/>
          <w:b/>
          <w:bCs/>
        </w:rPr>
        <w:t>9.00 am Wednesday 15 April 2026</w:t>
      </w:r>
    </w:p>
    <w:p w14:paraId="7A58144D" w14:textId="7BB7F107" w:rsidR="0038468A" w:rsidRPr="0030580E" w:rsidRDefault="0038468A" w:rsidP="0038468A">
      <w:pPr>
        <w:rPr>
          <w:rFonts w:cs="Calibri"/>
        </w:rPr>
      </w:pPr>
      <w:r w:rsidRPr="0030580E">
        <w:rPr>
          <w:rFonts w:cs="Calibri"/>
        </w:rPr>
        <w:t xml:space="preserve">Shortlisting will take place on </w:t>
      </w:r>
      <w:r w:rsidR="00C528D5">
        <w:rPr>
          <w:rFonts w:cs="Calibri"/>
          <w:b/>
          <w:bCs/>
        </w:rPr>
        <w:t>Thursday 16 April 2026</w:t>
      </w:r>
    </w:p>
    <w:p w14:paraId="58945678" w14:textId="20538C06" w:rsidR="007C1BE9" w:rsidRPr="0030580E" w:rsidRDefault="0038468A" w:rsidP="00927692">
      <w:pPr>
        <w:rPr>
          <w:rFonts w:eastAsia="Times New Roman" w:cs="Calibri"/>
          <w:b/>
          <w:bCs/>
          <w:kern w:val="0"/>
          <w:lang w:eastAsia="en-GB"/>
          <w14:ligatures w14:val="none"/>
        </w:rPr>
      </w:pPr>
      <w:r w:rsidRPr="0030580E">
        <w:rPr>
          <w:rFonts w:cs="Calibri"/>
        </w:rPr>
        <w:t xml:space="preserve">Interviews will be held on </w:t>
      </w:r>
      <w:r w:rsidR="00C528D5">
        <w:rPr>
          <w:rFonts w:cs="Calibri"/>
          <w:b/>
          <w:bCs/>
        </w:rPr>
        <w:t>Tuesday 21 April 2026</w:t>
      </w:r>
    </w:p>
    <w:sectPr w:rsidR="007C1BE9" w:rsidRPr="003058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A60E8D"/>
    <w:multiLevelType w:val="multilevel"/>
    <w:tmpl w:val="EBD8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3F6AFB"/>
    <w:multiLevelType w:val="multilevel"/>
    <w:tmpl w:val="FAE2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CAF7A32"/>
    <w:multiLevelType w:val="multilevel"/>
    <w:tmpl w:val="3718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87160010">
    <w:abstractNumId w:val="2"/>
  </w:num>
  <w:num w:numId="2" w16cid:durableId="295528684">
    <w:abstractNumId w:val="0"/>
  </w:num>
  <w:num w:numId="3" w16cid:durableId="13338736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92"/>
    <w:rsid w:val="00096262"/>
    <w:rsid w:val="00097167"/>
    <w:rsid w:val="00135829"/>
    <w:rsid w:val="00201C41"/>
    <w:rsid w:val="00247738"/>
    <w:rsid w:val="00247FE6"/>
    <w:rsid w:val="0027286B"/>
    <w:rsid w:val="0030580E"/>
    <w:rsid w:val="0038468A"/>
    <w:rsid w:val="00387DF2"/>
    <w:rsid w:val="003A2424"/>
    <w:rsid w:val="00480314"/>
    <w:rsid w:val="00504548"/>
    <w:rsid w:val="0055787F"/>
    <w:rsid w:val="00571754"/>
    <w:rsid w:val="0065096F"/>
    <w:rsid w:val="00695F24"/>
    <w:rsid w:val="00795492"/>
    <w:rsid w:val="007C1BE9"/>
    <w:rsid w:val="008046F0"/>
    <w:rsid w:val="0080794A"/>
    <w:rsid w:val="00861361"/>
    <w:rsid w:val="008B1F14"/>
    <w:rsid w:val="008E6BD8"/>
    <w:rsid w:val="008F31A5"/>
    <w:rsid w:val="00927692"/>
    <w:rsid w:val="00970BD6"/>
    <w:rsid w:val="00AF74D1"/>
    <w:rsid w:val="00B036B9"/>
    <w:rsid w:val="00C16256"/>
    <w:rsid w:val="00C528D5"/>
    <w:rsid w:val="00D237E3"/>
    <w:rsid w:val="00D33FD7"/>
    <w:rsid w:val="00D56608"/>
    <w:rsid w:val="00DF731A"/>
    <w:rsid w:val="00F661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B184D"/>
  <w15:chartTrackingRefBased/>
  <w15:docId w15:val="{8F7BBD32-8ABC-4E7C-9C67-C076FA653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54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954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954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54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54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54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54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54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54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54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4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4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4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4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4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4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4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492"/>
    <w:rPr>
      <w:rFonts w:eastAsiaTheme="majorEastAsia" w:cstheme="majorBidi"/>
      <w:color w:val="272727" w:themeColor="text1" w:themeTint="D8"/>
    </w:rPr>
  </w:style>
  <w:style w:type="paragraph" w:styleId="Title">
    <w:name w:val="Title"/>
    <w:basedOn w:val="Normal"/>
    <w:next w:val="Normal"/>
    <w:link w:val="TitleChar"/>
    <w:uiPriority w:val="10"/>
    <w:qFormat/>
    <w:rsid w:val="007954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54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4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54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492"/>
    <w:pPr>
      <w:spacing w:before="160"/>
      <w:jc w:val="center"/>
    </w:pPr>
    <w:rPr>
      <w:i/>
      <w:iCs/>
      <w:color w:val="404040" w:themeColor="text1" w:themeTint="BF"/>
    </w:rPr>
  </w:style>
  <w:style w:type="character" w:customStyle="1" w:styleId="QuoteChar">
    <w:name w:val="Quote Char"/>
    <w:basedOn w:val="DefaultParagraphFont"/>
    <w:link w:val="Quote"/>
    <w:uiPriority w:val="29"/>
    <w:rsid w:val="00795492"/>
    <w:rPr>
      <w:i/>
      <w:iCs/>
      <w:color w:val="404040" w:themeColor="text1" w:themeTint="BF"/>
    </w:rPr>
  </w:style>
  <w:style w:type="paragraph" w:styleId="ListParagraph">
    <w:name w:val="List Paragraph"/>
    <w:basedOn w:val="Normal"/>
    <w:uiPriority w:val="34"/>
    <w:qFormat/>
    <w:rsid w:val="00795492"/>
    <w:pPr>
      <w:ind w:left="720"/>
      <w:contextualSpacing/>
    </w:pPr>
  </w:style>
  <w:style w:type="character" w:styleId="IntenseEmphasis">
    <w:name w:val="Intense Emphasis"/>
    <w:basedOn w:val="DefaultParagraphFont"/>
    <w:uiPriority w:val="21"/>
    <w:qFormat/>
    <w:rsid w:val="00795492"/>
    <w:rPr>
      <w:i/>
      <w:iCs/>
      <w:color w:val="0F4761" w:themeColor="accent1" w:themeShade="BF"/>
    </w:rPr>
  </w:style>
  <w:style w:type="paragraph" w:styleId="IntenseQuote">
    <w:name w:val="Intense Quote"/>
    <w:basedOn w:val="Normal"/>
    <w:next w:val="Normal"/>
    <w:link w:val="IntenseQuoteChar"/>
    <w:uiPriority w:val="30"/>
    <w:qFormat/>
    <w:rsid w:val="007954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5492"/>
    <w:rPr>
      <w:i/>
      <w:iCs/>
      <w:color w:val="0F4761" w:themeColor="accent1" w:themeShade="BF"/>
    </w:rPr>
  </w:style>
  <w:style w:type="character" w:styleId="IntenseReference">
    <w:name w:val="Intense Reference"/>
    <w:basedOn w:val="DefaultParagraphFont"/>
    <w:uiPriority w:val="32"/>
    <w:qFormat/>
    <w:rsid w:val="00795492"/>
    <w:rPr>
      <w:b/>
      <w:bCs/>
      <w:smallCaps/>
      <w:color w:val="0F4761" w:themeColor="accent1" w:themeShade="BF"/>
      <w:spacing w:val="5"/>
    </w:rPr>
  </w:style>
  <w:style w:type="character" w:styleId="Hyperlink">
    <w:name w:val="Hyperlink"/>
    <w:basedOn w:val="DefaultParagraphFont"/>
    <w:uiPriority w:val="99"/>
    <w:unhideWhenUsed/>
    <w:rsid w:val="007C1BE9"/>
    <w:rPr>
      <w:color w:val="467886" w:themeColor="hyperlink"/>
      <w:u w:val="single"/>
    </w:rPr>
  </w:style>
  <w:style w:type="character" w:styleId="UnresolvedMention">
    <w:name w:val="Unresolved Mention"/>
    <w:basedOn w:val="DefaultParagraphFont"/>
    <w:uiPriority w:val="99"/>
    <w:semiHidden/>
    <w:unhideWhenUsed/>
    <w:rsid w:val="007C1BE9"/>
    <w:rPr>
      <w:color w:val="605E5C"/>
      <w:shd w:val="clear" w:color="auto" w:fill="E1DFDD"/>
    </w:rPr>
  </w:style>
  <w:style w:type="paragraph" w:styleId="NormalWeb">
    <w:name w:val="Normal (Web)"/>
    <w:basedOn w:val="Normal"/>
    <w:uiPriority w:val="99"/>
    <w:semiHidden/>
    <w:unhideWhenUsed/>
    <w:rsid w:val="007C1BE9"/>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7C1B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hebridgeproject.org.uk/jobs-and-volunteering/" TargetMode="External"/><Relationship Id="rId5" Type="http://schemas.openxmlformats.org/officeDocument/2006/relationships/hyperlink" Target="mailto:tracey.hogan@thebridgeproject.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3</Pages>
  <Words>1078</Words>
  <Characters>6316</Characters>
  <Application>Microsoft Office Word</Application>
  <DocSecurity>0</DocSecurity>
  <Lines>118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Hogan</dc:creator>
  <cp:keywords/>
  <dc:description/>
  <cp:lastModifiedBy>Maxine Woods</cp:lastModifiedBy>
  <cp:revision>11</cp:revision>
  <dcterms:created xsi:type="dcterms:W3CDTF">2026-01-06T14:03:00Z</dcterms:created>
  <dcterms:modified xsi:type="dcterms:W3CDTF">2026-03-30T12:19:00Z</dcterms:modified>
</cp:coreProperties>
</file>