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1CA47448" w14:textId="3EE890A4" w:rsidR="00A47A5E" w:rsidRPr="0062747D" w:rsidRDefault="004F5915" w:rsidP="00A47A5E">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110001</w:t>
            </w:r>
            <w:r w:rsidR="00D51400">
              <w:rPr>
                <w:rFonts w:ascii="Arial" w:eastAsia="Times New Roman" w:hAnsi="Arial" w:cs="Arial"/>
                <w:b/>
                <w:bCs/>
                <w:color w:val="000000"/>
                <w:sz w:val="20"/>
                <w:szCs w:val="20"/>
                <w:lang w:eastAsia="en-GB"/>
              </w:rPr>
              <w:t>58</w:t>
            </w: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shd w:val="clear" w:color="auto" w:fill="auto"/>
            <w:vAlign w:val="center"/>
          </w:tcPr>
          <w:p w14:paraId="5BFED354" w14:textId="249246CF" w:rsidR="00D45D7E" w:rsidRPr="0062747D" w:rsidRDefault="002F4B35"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Database Manager</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shd w:val="clear" w:color="auto" w:fill="auto"/>
            <w:vAlign w:val="center"/>
          </w:tcPr>
          <w:p w14:paraId="1A3553CA" w14:textId="2E4BC3E5" w:rsidR="00A47A5E" w:rsidRPr="0062747D" w:rsidRDefault="00F80425" w:rsidP="00A47A5E">
            <w:pPr>
              <w:spacing w:after="0" w:line="240" w:lineRule="auto"/>
              <w:rPr>
                <w:rFonts w:ascii="Arial" w:eastAsia="Times New Roman" w:hAnsi="Arial" w:cs="Arial"/>
                <w:color w:val="000000"/>
                <w:sz w:val="20"/>
                <w:szCs w:val="20"/>
                <w:lang w:eastAsia="en-GB"/>
              </w:rPr>
            </w:pPr>
            <w:r w:rsidRPr="0062747D">
              <w:rPr>
                <w:rFonts w:ascii="Arial" w:eastAsia="Times New Roman" w:hAnsi="Arial" w:cs="Arial"/>
                <w:color w:val="000000"/>
                <w:sz w:val="20"/>
                <w:szCs w:val="20"/>
                <w:lang w:eastAsia="en-GB"/>
              </w:rPr>
              <w:t>Office of the Chief Executive</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shd w:val="clear" w:color="auto" w:fill="auto"/>
            <w:vAlign w:val="center"/>
            <w:hideMark/>
          </w:tcPr>
          <w:p w14:paraId="45A8AE99" w14:textId="30DE5FF4" w:rsidR="00A47A5E" w:rsidRPr="0062747D" w:rsidRDefault="00F80425" w:rsidP="00A47A5E">
            <w:pPr>
              <w:spacing w:after="0" w:line="240" w:lineRule="auto"/>
              <w:rPr>
                <w:rFonts w:ascii="Arial" w:eastAsia="Times New Roman" w:hAnsi="Arial" w:cs="Arial"/>
                <w:color w:val="000000"/>
                <w:sz w:val="20"/>
                <w:szCs w:val="20"/>
                <w:lang w:eastAsia="en-GB"/>
              </w:rPr>
            </w:pPr>
            <w:r w:rsidRPr="0062747D">
              <w:rPr>
                <w:rFonts w:ascii="Arial" w:eastAsia="Times New Roman" w:hAnsi="Arial" w:cs="Arial"/>
                <w:color w:val="000000"/>
                <w:sz w:val="20"/>
                <w:szCs w:val="20"/>
                <w:lang w:eastAsia="en-GB"/>
              </w:rPr>
              <w:t xml:space="preserve">West Yorkshire Pension Fund </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shd w:val="clear" w:color="auto" w:fill="auto"/>
            <w:vAlign w:val="center"/>
            <w:hideMark/>
          </w:tcPr>
          <w:p w14:paraId="199A10CE" w14:textId="35CE126B" w:rsidR="00A47A5E" w:rsidRPr="0062747D" w:rsidRDefault="00412186" w:rsidP="00A47A5E">
            <w:pPr>
              <w:spacing w:after="0" w:line="240" w:lineRule="auto"/>
              <w:rPr>
                <w:rFonts w:ascii="Arial" w:eastAsia="Times New Roman" w:hAnsi="Arial" w:cs="Arial"/>
                <w:color w:val="000000"/>
                <w:sz w:val="20"/>
                <w:szCs w:val="20"/>
                <w:lang w:eastAsia="en-GB"/>
              </w:rPr>
            </w:pPr>
            <w:r>
              <w:rPr>
                <w:rFonts w:ascii="Arial" w:hAnsi="Arial" w:cs="Arial"/>
                <w:bCs/>
                <w:sz w:val="20"/>
                <w:szCs w:val="20"/>
              </w:rPr>
              <w:t xml:space="preserve">Head of </w:t>
            </w:r>
            <w:r w:rsidR="002F4B35">
              <w:rPr>
                <w:rFonts w:ascii="Arial" w:hAnsi="Arial" w:cs="Arial"/>
                <w:bCs/>
                <w:sz w:val="20"/>
                <w:szCs w:val="20"/>
              </w:rPr>
              <w:t>IT</w:t>
            </w:r>
          </w:p>
          <w:p w14:paraId="572CD7B4" w14:textId="38E08D50" w:rsidR="00406A61" w:rsidRPr="0062747D" w:rsidRDefault="00406A61" w:rsidP="00A47A5E">
            <w:pPr>
              <w:spacing w:after="0" w:line="240" w:lineRule="auto"/>
              <w:rPr>
                <w:rFonts w:ascii="Arial" w:eastAsia="Times New Roman" w:hAnsi="Arial" w:cs="Arial"/>
                <w:color w:val="000000"/>
                <w:sz w:val="20"/>
                <w:szCs w:val="20"/>
                <w:lang w:eastAsia="en-GB"/>
              </w:rPr>
            </w:pPr>
          </w:p>
        </w:tc>
      </w:tr>
      <w:tr w:rsidR="00A47A5E" w:rsidRPr="00A47A5E" w14:paraId="25D95345" w14:textId="77777777" w:rsidTr="00406A61">
        <w:trPr>
          <w:gridAfter w:val="1"/>
          <w:wAfter w:w="106" w:type="dxa"/>
          <w:cantSplit/>
          <w:trHeight w:val="102"/>
        </w:trPr>
        <w:tc>
          <w:tcPr>
            <w:tcW w:w="10382" w:type="dxa"/>
            <w:gridSpan w:val="2"/>
            <w:tcBorders>
              <w:top w:val="nil"/>
              <w:left w:val="nil"/>
              <w:bottom w:val="nil"/>
              <w:right w:val="nil"/>
            </w:tcBorders>
            <w:shd w:val="clear" w:color="auto" w:fill="auto"/>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406A61" w:rsidRPr="00A47A5E" w14:paraId="64B618C1" w14:textId="77777777" w:rsidTr="00B1733A">
        <w:trPr>
          <w:gridAfter w:val="1"/>
          <w:wAfter w:w="106" w:type="dxa"/>
          <w:cantSplit/>
          <w:trHeight w:val="102"/>
        </w:trPr>
        <w:tc>
          <w:tcPr>
            <w:tcW w:w="10382" w:type="dxa"/>
            <w:gridSpan w:val="2"/>
            <w:tcBorders>
              <w:top w:val="nil"/>
              <w:left w:val="nil"/>
              <w:right w:val="nil"/>
            </w:tcBorders>
            <w:shd w:val="clear" w:color="auto" w:fill="auto"/>
            <w:vAlign w:val="center"/>
          </w:tcPr>
          <w:p w14:paraId="6564BD11" w14:textId="77777777" w:rsidR="00406A61" w:rsidRPr="00A47A5E" w:rsidRDefault="00406A61" w:rsidP="00A47A5E">
            <w:pPr>
              <w:spacing w:after="0" w:line="240" w:lineRule="auto"/>
              <w:rPr>
                <w:rFonts w:ascii="Times New Roman" w:eastAsia="Times New Roman" w:hAnsi="Times New Roman" w:cs="Times New Roman"/>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B81F88">
        <w:trPr>
          <w:cantSplit/>
          <w:trHeight w:val="1734"/>
        </w:trPr>
        <w:tc>
          <w:tcPr>
            <w:tcW w:w="10488" w:type="dxa"/>
            <w:shd w:val="clear" w:color="auto" w:fill="auto"/>
          </w:tcPr>
          <w:p w14:paraId="544B7667" w14:textId="77777777" w:rsidR="009E1C70" w:rsidRDefault="009E1C70" w:rsidP="00EA6E32">
            <w:pPr>
              <w:rPr>
                <w:rFonts w:ascii="Arial" w:hAnsi="Arial" w:cs="Arial"/>
                <w:bCs/>
              </w:rPr>
            </w:pPr>
            <w:r w:rsidRPr="009E1C70">
              <w:rPr>
                <w:rFonts w:ascii="Arial" w:hAnsi="Arial" w:cs="Arial"/>
                <w:bCs/>
              </w:rPr>
              <w:t xml:space="preserve">To maximise the effectiveness of West Yorkshire Pension Fund’s IT by the selection, development, implementation and ongoing enhancement of IT systems in use within the department. </w:t>
            </w:r>
          </w:p>
          <w:p w14:paraId="16B63EF8" w14:textId="77777777" w:rsidR="009E1C70" w:rsidRDefault="009E1C70" w:rsidP="00EA6E32">
            <w:pPr>
              <w:rPr>
                <w:rFonts w:ascii="Arial" w:hAnsi="Arial" w:cs="Arial"/>
                <w:bCs/>
              </w:rPr>
            </w:pPr>
            <w:r w:rsidRPr="009E1C70">
              <w:rPr>
                <w:rFonts w:ascii="Arial" w:hAnsi="Arial" w:cs="Arial"/>
                <w:bCs/>
              </w:rPr>
              <w:t xml:space="preserve">To support users of WYPF’s IT systems, both internal and external within our client base, to enable maximum benefit to be extracted from our systems. </w:t>
            </w:r>
          </w:p>
          <w:p w14:paraId="3597F890" w14:textId="0A1B4346" w:rsidR="00DB167A" w:rsidRPr="002F77A1" w:rsidRDefault="009E1C70" w:rsidP="00EA6E32">
            <w:pPr>
              <w:rPr>
                <w:rFonts w:ascii="Arial" w:eastAsia="Times New Roman" w:hAnsi="Arial" w:cs="Arial"/>
                <w:color w:val="000000"/>
                <w:sz w:val="20"/>
                <w:szCs w:val="20"/>
                <w:lang w:eastAsia="en-GB"/>
              </w:rPr>
            </w:pPr>
            <w:r w:rsidRPr="009E1C70">
              <w:rPr>
                <w:rFonts w:ascii="Arial" w:hAnsi="Arial" w:cs="Arial"/>
                <w:bCs/>
              </w:rPr>
              <w:t xml:space="preserve">To act as WYPF’s specialist in the areas covered by this post, and to maintain working knowledge of other specialisations within the IT Team in order to provide cover during absence of </w:t>
            </w:r>
            <w:r w:rsidRPr="009E1C70">
              <w:rPr>
                <w:rFonts w:ascii="Arial" w:hAnsi="Arial" w:cs="Arial"/>
                <w:bCs/>
              </w:rPr>
              <w:t>colleagues</w:t>
            </w:r>
            <w:r w:rsidRPr="009E1C70">
              <w:rPr>
                <w:rFonts w:ascii="Arial" w:hAnsi="Arial" w:cs="Arial"/>
                <w:bCs/>
              </w:rPr>
              <w:t xml:space="preserve"> and maximise the flexibility of the team.</w:t>
            </w: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9E1C70">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tcPr>
          <w:p w14:paraId="190A756E" w14:textId="52F07B18" w:rsidR="00A47A5E" w:rsidRPr="00A47A5E" w:rsidRDefault="00A47A5E" w:rsidP="00A47A5E">
            <w:pPr>
              <w:spacing w:after="0" w:line="240" w:lineRule="auto"/>
              <w:rPr>
                <w:rFonts w:ascii="Arial" w:eastAsia="Times New Roman" w:hAnsi="Arial" w:cs="Arial"/>
                <w:b/>
                <w:bCs/>
                <w:color w:val="000000"/>
                <w:sz w:val="24"/>
                <w:szCs w:val="24"/>
                <w:lang w:eastAsia="en-GB"/>
              </w:rPr>
            </w:pPr>
          </w:p>
        </w:tc>
      </w:tr>
      <w:tr w:rsidR="00F80425" w:rsidRPr="00A47A5E" w14:paraId="5BDDAA0B" w14:textId="77777777" w:rsidTr="009E1C70">
        <w:trPr>
          <w:trHeight w:val="2373"/>
        </w:trPr>
        <w:tc>
          <w:tcPr>
            <w:tcW w:w="10488" w:type="dxa"/>
            <w:tcBorders>
              <w:top w:val="single" w:sz="4" w:space="0" w:color="auto"/>
              <w:left w:val="single" w:sz="8" w:space="0" w:color="auto"/>
              <w:bottom w:val="single" w:sz="8" w:space="0" w:color="auto"/>
              <w:right w:val="single" w:sz="8" w:space="0" w:color="000000"/>
            </w:tcBorders>
            <w:shd w:val="clear" w:color="auto" w:fill="auto"/>
          </w:tcPr>
          <w:p w14:paraId="70F686C4" w14:textId="77777777" w:rsidR="00ED17A1" w:rsidRDefault="001E37A0" w:rsidP="00783F1D">
            <w:pPr>
              <w:rPr>
                <w:rFonts w:ascii="Arial" w:hAnsi="Arial" w:cs="Arial"/>
              </w:rPr>
            </w:pPr>
            <w:r w:rsidRPr="001E37A0">
              <w:rPr>
                <w:rFonts w:ascii="Arial" w:hAnsi="Arial" w:cs="Arial"/>
              </w:rPr>
              <w:t xml:space="preserve">Maintain detailed knowledge of WYPF’s UPM2 document imaging and workflow system. Responsible for database administration of WYPF’s Oracle databases. </w:t>
            </w:r>
          </w:p>
          <w:p w14:paraId="70D5D7FD" w14:textId="77777777" w:rsidR="00ED17A1" w:rsidRDefault="001E37A0" w:rsidP="00783F1D">
            <w:pPr>
              <w:rPr>
                <w:rFonts w:ascii="Arial" w:hAnsi="Arial" w:cs="Arial"/>
              </w:rPr>
            </w:pPr>
            <w:r w:rsidRPr="001E37A0">
              <w:rPr>
                <w:rFonts w:ascii="Arial" w:hAnsi="Arial" w:cs="Arial"/>
              </w:rPr>
              <w:t xml:space="preserve">Performance tuning of WYPF’s databases to maximise performance. Data reporting and manipulation using Oracle SQL and PL/SQL </w:t>
            </w:r>
          </w:p>
          <w:p w14:paraId="6C62D5E7" w14:textId="77777777" w:rsidR="00ED17A1" w:rsidRDefault="001E37A0" w:rsidP="00783F1D">
            <w:pPr>
              <w:rPr>
                <w:rFonts w:ascii="Arial" w:hAnsi="Arial" w:cs="Arial"/>
              </w:rPr>
            </w:pPr>
            <w:r w:rsidRPr="001E37A0">
              <w:rPr>
                <w:rFonts w:ascii="Arial" w:hAnsi="Arial" w:cs="Arial"/>
              </w:rPr>
              <w:t xml:space="preserve">Transfer of new clients’ data to WYPF as part of the overall onboarding process, including advising on how incoming data should be formatted and stored. </w:t>
            </w:r>
          </w:p>
          <w:p w14:paraId="0647D5A2" w14:textId="77777777" w:rsidR="00ED17A1" w:rsidRDefault="001E37A0" w:rsidP="00783F1D">
            <w:pPr>
              <w:rPr>
                <w:rFonts w:ascii="Arial" w:hAnsi="Arial" w:cs="Arial"/>
              </w:rPr>
            </w:pPr>
            <w:r w:rsidRPr="001E37A0">
              <w:rPr>
                <w:rFonts w:ascii="Arial" w:hAnsi="Arial" w:cs="Arial"/>
              </w:rPr>
              <w:t xml:space="preserve">Work as part of a team within the IT Team by maintaining a working knowledge of all aspects of the teams work in order to provide a flexible service to WYPF’s users and external clients and cover for colleages during periods of absence. </w:t>
            </w:r>
          </w:p>
          <w:p w14:paraId="57A187CC" w14:textId="77777777" w:rsidR="00ED17A1" w:rsidRDefault="001E37A0" w:rsidP="00783F1D">
            <w:pPr>
              <w:rPr>
                <w:rFonts w:ascii="Arial" w:hAnsi="Arial" w:cs="Arial"/>
              </w:rPr>
            </w:pPr>
            <w:r w:rsidRPr="001E37A0">
              <w:rPr>
                <w:rFonts w:ascii="Arial" w:hAnsi="Arial" w:cs="Arial"/>
              </w:rPr>
              <w:t xml:space="preserve">Advise the Head of IT on items relating to WYPF’s IT strategy. Maintain IT system and quality management system documentation governing WYPF’s IT systems and operations. </w:t>
            </w:r>
          </w:p>
          <w:p w14:paraId="3484EC5F" w14:textId="77777777" w:rsidR="00ED17A1" w:rsidRDefault="001E37A0" w:rsidP="00783F1D">
            <w:pPr>
              <w:rPr>
                <w:rFonts w:ascii="Arial" w:hAnsi="Arial" w:cs="Arial"/>
              </w:rPr>
            </w:pPr>
            <w:r w:rsidRPr="001E37A0">
              <w:rPr>
                <w:rFonts w:ascii="Arial" w:hAnsi="Arial" w:cs="Arial"/>
              </w:rPr>
              <w:t xml:space="preserve">Provide first and second line support for WYPF’s IT systems to both internal users and external clients, raising development and support requests with external system suppliers when necessary. </w:t>
            </w:r>
          </w:p>
          <w:p w14:paraId="6A252B81" w14:textId="77777777" w:rsidR="00ED17A1" w:rsidRDefault="001E37A0" w:rsidP="00783F1D">
            <w:pPr>
              <w:rPr>
                <w:rFonts w:ascii="Arial" w:hAnsi="Arial" w:cs="Arial"/>
              </w:rPr>
            </w:pPr>
            <w:r w:rsidRPr="001E37A0">
              <w:rPr>
                <w:rFonts w:ascii="Arial" w:hAnsi="Arial" w:cs="Arial"/>
              </w:rPr>
              <w:t xml:space="preserve">Identify opportunities for improvement within WYPF’s service offering, operations and IT systems and make recommendations to colleagues and management as required. </w:t>
            </w:r>
          </w:p>
          <w:p w14:paraId="1EB3495A" w14:textId="77777777" w:rsidR="00ED17A1" w:rsidRDefault="001E37A0" w:rsidP="00783F1D">
            <w:pPr>
              <w:rPr>
                <w:rFonts w:ascii="Arial" w:hAnsi="Arial" w:cs="Arial"/>
              </w:rPr>
            </w:pPr>
            <w:r w:rsidRPr="001E37A0">
              <w:rPr>
                <w:rFonts w:ascii="Arial" w:hAnsi="Arial" w:cs="Arial"/>
              </w:rPr>
              <w:t xml:space="preserve">Testing of new system developments and new releases of software by suppliers. </w:t>
            </w:r>
          </w:p>
          <w:p w14:paraId="46A21C2C" w14:textId="77777777" w:rsidR="00ED17A1" w:rsidRDefault="001E37A0" w:rsidP="00783F1D">
            <w:pPr>
              <w:rPr>
                <w:rFonts w:ascii="Arial" w:hAnsi="Arial" w:cs="Arial"/>
              </w:rPr>
            </w:pPr>
            <w:r w:rsidRPr="001E37A0">
              <w:rPr>
                <w:rFonts w:ascii="Arial" w:hAnsi="Arial" w:cs="Arial"/>
              </w:rPr>
              <w:lastRenderedPageBreak/>
              <w:t xml:space="preserve">Maintain a constant awareness of information security, taking action as appropriate to ensure compliance with EU and UK law, and council standards. </w:t>
            </w:r>
          </w:p>
          <w:p w14:paraId="5BB73C2B" w14:textId="77777777" w:rsidR="00ED17A1" w:rsidRDefault="001E37A0" w:rsidP="00783F1D">
            <w:pPr>
              <w:rPr>
                <w:rFonts w:ascii="Arial" w:hAnsi="Arial" w:cs="Arial"/>
              </w:rPr>
            </w:pPr>
            <w:r w:rsidRPr="001E37A0">
              <w:rPr>
                <w:rFonts w:ascii="Arial" w:hAnsi="Arial" w:cs="Arial"/>
              </w:rPr>
              <w:t xml:space="preserve">Provide professional advice to colleagues across the department. </w:t>
            </w:r>
          </w:p>
          <w:p w14:paraId="5E724442" w14:textId="77777777" w:rsidR="00ED17A1" w:rsidRDefault="001E37A0" w:rsidP="00783F1D">
            <w:pPr>
              <w:rPr>
                <w:rFonts w:ascii="Arial" w:hAnsi="Arial" w:cs="Arial"/>
              </w:rPr>
            </w:pPr>
            <w:r w:rsidRPr="001E37A0">
              <w:rPr>
                <w:rFonts w:ascii="Arial" w:hAnsi="Arial" w:cs="Arial"/>
              </w:rPr>
              <w:t xml:space="preserve">Provide training in specialist area to colleagues within the team, across the section and WYPF’s client base as appropriate. </w:t>
            </w:r>
          </w:p>
          <w:p w14:paraId="16284568" w14:textId="77777777" w:rsidR="00ED17A1" w:rsidRDefault="001E37A0" w:rsidP="00783F1D">
            <w:pPr>
              <w:rPr>
                <w:rFonts w:ascii="Arial" w:hAnsi="Arial" w:cs="Arial"/>
              </w:rPr>
            </w:pPr>
            <w:r w:rsidRPr="001E37A0">
              <w:rPr>
                <w:rFonts w:ascii="Arial" w:hAnsi="Arial" w:cs="Arial"/>
              </w:rPr>
              <w:t xml:space="preserve">Responsible to the Head of IT, working within broad policy guidelines and objectives. </w:t>
            </w:r>
          </w:p>
          <w:p w14:paraId="43636068" w14:textId="77777777" w:rsidR="00ED17A1" w:rsidRDefault="001E37A0" w:rsidP="00783F1D">
            <w:pPr>
              <w:rPr>
                <w:rFonts w:ascii="Arial" w:hAnsi="Arial" w:cs="Arial"/>
              </w:rPr>
            </w:pPr>
            <w:r w:rsidRPr="001E37A0">
              <w:rPr>
                <w:rFonts w:ascii="Arial" w:hAnsi="Arial" w:cs="Arial"/>
              </w:rPr>
              <w:t xml:space="preserve">Works mainly on own initiative in a highly specialised field with a high degree of discretion and delegated authority. </w:t>
            </w:r>
          </w:p>
          <w:p w14:paraId="765CA973" w14:textId="21FB5E75" w:rsidR="00F80425" w:rsidRPr="00783F1D" w:rsidRDefault="001E37A0" w:rsidP="00783F1D">
            <w:pPr>
              <w:rPr>
                <w:rFonts w:ascii="Arial" w:hAnsi="Arial" w:cs="Arial"/>
              </w:rPr>
            </w:pPr>
            <w:r w:rsidRPr="001E37A0">
              <w:rPr>
                <w:rFonts w:ascii="Arial" w:hAnsi="Arial" w:cs="Arial"/>
              </w:rPr>
              <w:t>The seniority of the post is such that the post holder is required to demonstrate strategic initiative, political awareness; professional, managerial and technical competence in carrying out the functions of the post, whilst referring matters to the Head of IT.</w:t>
            </w:r>
          </w:p>
        </w:tc>
      </w:tr>
    </w:tbl>
    <w:p w14:paraId="5F406C89" w14:textId="77777777" w:rsidR="005544AA" w:rsidRDefault="005544AA"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597FAA4B" w:rsidR="00A47A5E" w:rsidRPr="00646D31" w:rsidRDefault="00A47A5E" w:rsidP="00A47A5E">
            <w:pPr>
              <w:spacing w:after="0" w:line="240" w:lineRule="auto"/>
              <w:rPr>
                <w:rFonts w:ascii="Arial" w:eastAsia="Times New Roman" w:hAnsi="Arial" w:cs="Arial"/>
                <w:color w:val="000000"/>
                <w:sz w:val="20"/>
                <w:szCs w:val="20"/>
                <w:lang w:eastAsia="en-GB"/>
              </w:rPr>
            </w:pPr>
            <w:r w:rsidRPr="00646D31">
              <w:rPr>
                <w:rFonts w:ascii="Arial" w:eastAsia="Times New Roman" w:hAnsi="Arial" w:cs="Arial"/>
                <w:color w:val="FFFFFF" w:themeColor="background1"/>
                <w:lang w:eastAsia="en-GB"/>
              </w:rPr>
              <w:t>Knowledge / Skills / Experience require</w:t>
            </w:r>
            <w:r w:rsidR="00F80425" w:rsidRPr="00646D31">
              <w:rPr>
                <w:rFonts w:ascii="Arial" w:eastAsia="Times New Roman" w:hAnsi="Arial" w:cs="Arial"/>
                <w:color w:val="FFFFFF" w:themeColor="background1"/>
                <w:lang w:eastAsia="en-GB"/>
              </w:rPr>
              <w:t>d</w:t>
            </w:r>
          </w:p>
        </w:tc>
      </w:tr>
      <w:tr w:rsidR="00F80425" w:rsidRPr="00A47A5E" w14:paraId="09B1F10F" w14:textId="77777777" w:rsidTr="00A30308">
        <w:trPr>
          <w:trHeight w:val="973"/>
        </w:trPr>
        <w:tc>
          <w:tcPr>
            <w:tcW w:w="10488" w:type="dxa"/>
            <w:tcBorders>
              <w:top w:val="single" w:sz="8" w:space="0" w:color="auto"/>
              <w:left w:val="single" w:sz="8" w:space="0" w:color="auto"/>
              <w:bottom w:val="single" w:sz="8" w:space="0" w:color="auto"/>
              <w:right w:val="single" w:sz="8" w:space="0" w:color="000000"/>
            </w:tcBorders>
            <w:shd w:val="clear" w:color="auto" w:fill="auto"/>
          </w:tcPr>
          <w:p w14:paraId="7179FEF3" w14:textId="77777777" w:rsidR="0045401D" w:rsidRPr="00673AF0" w:rsidRDefault="00A30308" w:rsidP="004B48F9">
            <w:pPr>
              <w:autoSpaceDE w:val="0"/>
              <w:autoSpaceDN w:val="0"/>
              <w:adjustRightInd w:val="0"/>
              <w:ind w:right="-6"/>
              <w:rPr>
                <w:rFonts w:ascii="Arial" w:hAnsi="Arial"/>
              </w:rPr>
            </w:pPr>
            <w:r w:rsidRPr="00673AF0">
              <w:rPr>
                <w:rFonts w:ascii="Arial" w:hAnsi="Arial"/>
              </w:rPr>
              <w:t xml:space="preserve">Carries out the working practices, procedures and basic operations across a specialist area or number of specialist areas within WYPF’s IT Team. </w:t>
            </w:r>
          </w:p>
          <w:p w14:paraId="7DACE9F6" w14:textId="6AC041C3" w:rsidR="0045401D" w:rsidRPr="00673AF0" w:rsidRDefault="00A30308" w:rsidP="004B48F9">
            <w:pPr>
              <w:autoSpaceDE w:val="0"/>
              <w:autoSpaceDN w:val="0"/>
              <w:adjustRightInd w:val="0"/>
              <w:ind w:right="-6"/>
              <w:rPr>
                <w:rFonts w:ascii="Arial" w:hAnsi="Arial"/>
              </w:rPr>
            </w:pPr>
            <w:r w:rsidRPr="00673AF0">
              <w:rPr>
                <w:rFonts w:ascii="Arial" w:hAnsi="Arial"/>
              </w:rPr>
              <w:t>Uses knowledge, safety and environmental policies , procedures and regulations, including risk in own area and/or other areas of work</w:t>
            </w:r>
            <w:r w:rsidR="00673AF0" w:rsidRPr="00673AF0">
              <w:rPr>
                <w:rFonts w:ascii="Arial" w:hAnsi="Arial"/>
              </w:rPr>
              <w:t xml:space="preserve"> including </w:t>
            </w:r>
            <w:r w:rsidRPr="00673AF0">
              <w:rPr>
                <w:rFonts w:ascii="Arial" w:hAnsi="Arial"/>
              </w:rPr>
              <w:t xml:space="preserve">legislation </w:t>
            </w:r>
          </w:p>
          <w:p w14:paraId="4FDB8A9B" w14:textId="77777777" w:rsidR="0045401D" w:rsidRPr="00673AF0" w:rsidRDefault="00A30308" w:rsidP="004B48F9">
            <w:pPr>
              <w:autoSpaceDE w:val="0"/>
              <w:autoSpaceDN w:val="0"/>
              <w:adjustRightInd w:val="0"/>
              <w:ind w:right="-6"/>
              <w:rPr>
                <w:rFonts w:ascii="Arial" w:hAnsi="Arial"/>
              </w:rPr>
            </w:pPr>
            <w:r w:rsidRPr="00673AF0">
              <w:rPr>
                <w:rFonts w:ascii="Arial" w:hAnsi="Arial"/>
              </w:rPr>
              <w:t xml:space="preserve">Uses a range of specialist ICT systems across own work area and or across other areas of work. </w:t>
            </w:r>
          </w:p>
          <w:p w14:paraId="55DA8D48" w14:textId="77777777" w:rsidR="0045401D" w:rsidRPr="00673AF0" w:rsidRDefault="00A30308" w:rsidP="004B48F9">
            <w:pPr>
              <w:autoSpaceDE w:val="0"/>
              <w:autoSpaceDN w:val="0"/>
              <w:adjustRightInd w:val="0"/>
              <w:ind w:right="-6"/>
              <w:rPr>
                <w:rFonts w:ascii="Arial" w:hAnsi="Arial"/>
              </w:rPr>
            </w:pPr>
            <w:r w:rsidRPr="00673AF0">
              <w:rPr>
                <w:rFonts w:ascii="Arial" w:hAnsi="Arial"/>
              </w:rPr>
              <w:t>Oversees or contributes to the management of a budget , keeping costs within agreed levels for own section/team Uses, interprets, analyses, communicates complex numerical information.</w:t>
            </w:r>
          </w:p>
          <w:p w14:paraId="16978A3D" w14:textId="77777777" w:rsidR="0045401D" w:rsidRPr="00673AF0" w:rsidRDefault="00A30308" w:rsidP="004B48F9">
            <w:pPr>
              <w:autoSpaceDE w:val="0"/>
              <w:autoSpaceDN w:val="0"/>
              <w:adjustRightInd w:val="0"/>
              <w:ind w:right="-6"/>
              <w:rPr>
                <w:rFonts w:ascii="Arial" w:hAnsi="Arial"/>
              </w:rPr>
            </w:pPr>
            <w:r w:rsidRPr="00673AF0">
              <w:rPr>
                <w:rFonts w:ascii="Arial" w:hAnsi="Arial"/>
              </w:rPr>
              <w:t xml:space="preserve">Requirements of Database Administration. </w:t>
            </w:r>
          </w:p>
          <w:p w14:paraId="10741444" w14:textId="77777777" w:rsidR="0045401D" w:rsidRPr="00673AF0" w:rsidRDefault="00A30308" w:rsidP="004B48F9">
            <w:pPr>
              <w:autoSpaceDE w:val="0"/>
              <w:autoSpaceDN w:val="0"/>
              <w:adjustRightInd w:val="0"/>
              <w:ind w:right="-6"/>
              <w:rPr>
                <w:rFonts w:ascii="Arial" w:hAnsi="Arial"/>
              </w:rPr>
            </w:pPr>
            <w:r w:rsidRPr="00673AF0">
              <w:rPr>
                <w:rFonts w:ascii="Arial" w:hAnsi="Arial"/>
              </w:rPr>
              <w:t xml:space="preserve">Principles of database design. </w:t>
            </w:r>
          </w:p>
          <w:p w14:paraId="05FCC254" w14:textId="77777777" w:rsidR="0045401D" w:rsidRPr="00673AF0" w:rsidRDefault="00A30308" w:rsidP="004B48F9">
            <w:pPr>
              <w:autoSpaceDE w:val="0"/>
              <w:autoSpaceDN w:val="0"/>
              <w:adjustRightInd w:val="0"/>
              <w:ind w:right="-6"/>
              <w:rPr>
                <w:rFonts w:ascii="Arial" w:hAnsi="Arial"/>
              </w:rPr>
            </w:pPr>
            <w:r w:rsidRPr="00673AF0">
              <w:rPr>
                <w:rFonts w:ascii="Arial" w:hAnsi="Arial"/>
              </w:rPr>
              <w:t xml:space="preserve">Performance tuning of databases. </w:t>
            </w:r>
          </w:p>
          <w:p w14:paraId="35B04C65" w14:textId="77777777" w:rsidR="0045401D" w:rsidRPr="00673AF0" w:rsidRDefault="0045401D" w:rsidP="004B48F9">
            <w:pPr>
              <w:autoSpaceDE w:val="0"/>
              <w:autoSpaceDN w:val="0"/>
              <w:adjustRightInd w:val="0"/>
              <w:ind w:right="-6"/>
              <w:rPr>
                <w:rFonts w:ascii="Arial" w:hAnsi="Arial"/>
              </w:rPr>
            </w:pPr>
            <w:r w:rsidRPr="00673AF0">
              <w:rPr>
                <w:rFonts w:ascii="Arial" w:hAnsi="Arial"/>
              </w:rPr>
              <w:t>A</w:t>
            </w:r>
            <w:r w:rsidR="00A30308" w:rsidRPr="00673AF0">
              <w:rPr>
                <w:rFonts w:ascii="Arial" w:hAnsi="Arial"/>
              </w:rPr>
              <w:t xml:space="preserve">rchitecture and operation of the Civiva UPM2 pensions administration system, with particular reference to document imaging and workflow. </w:t>
            </w:r>
          </w:p>
          <w:p w14:paraId="12EF8444" w14:textId="20A14FAD" w:rsidR="00F80425" w:rsidRPr="00646D31" w:rsidRDefault="00A30308" w:rsidP="004B48F9">
            <w:pPr>
              <w:autoSpaceDE w:val="0"/>
              <w:autoSpaceDN w:val="0"/>
              <w:adjustRightInd w:val="0"/>
              <w:ind w:right="-6"/>
              <w:rPr>
                <w:rFonts w:ascii="Arial" w:hAnsi="Arial"/>
                <w:highlight w:val="yellow"/>
              </w:rPr>
            </w:pPr>
            <w:r w:rsidRPr="00673AF0">
              <w:rPr>
                <w:rFonts w:ascii="Arial" w:hAnsi="Arial"/>
              </w:rPr>
              <w:t>Data mapping and conversion from differing systems to the UPM2 database.</w:t>
            </w: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28E2B3EF"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r w:rsidR="00683063">
              <w:rPr>
                <w:rFonts w:ascii="Arial" w:eastAsia="Times New Roman" w:hAnsi="Arial" w:cs="Arial"/>
                <w:b/>
                <w:bCs/>
                <w:color w:val="FFFFFF" w:themeColor="background1"/>
                <w:lang w:eastAsia="en-GB"/>
              </w:rPr>
              <w:t xml:space="preserve"> (direct/ indirect as applicable) eg total number of staff </w:t>
            </w:r>
            <w:r w:rsidR="00DA419B">
              <w:rPr>
                <w:rFonts w:ascii="Arial" w:eastAsia="Times New Roman" w:hAnsi="Arial" w:cs="Arial"/>
                <w:b/>
                <w:bCs/>
                <w:color w:val="FFFFFF" w:themeColor="background1"/>
                <w:lang w:eastAsia="en-GB"/>
              </w:rPr>
              <w:t>managed</w:t>
            </w:r>
            <w:r w:rsidR="00B53938">
              <w:rPr>
                <w:rFonts w:ascii="Arial" w:eastAsia="Times New Roman" w:hAnsi="Arial" w:cs="Arial"/>
                <w:b/>
                <w:bCs/>
                <w:color w:val="FFFFFF" w:themeColor="background1"/>
                <w:lang w:eastAsia="en-GB"/>
              </w:rPr>
              <w:t>/ total budget</w:t>
            </w:r>
            <w:r w:rsidR="00BF592E">
              <w:rPr>
                <w:rFonts w:ascii="Arial" w:eastAsia="Times New Roman" w:hAnsi="Arial" w:cs="Arial"/>
                <w:b/>
                <w:bCs/>
                <w:color w:val="FFFFFF" w:themeColor="background1"/>
                <w:lang w:eastAsia="en-GB"/>
              </w:rPr>
              <w:t>/ total scope of role</w:t>
            </w:r>
            <w:r w:rsidR="00DA419B">
              <w:rPr>
                <w:rFonts w:ascii="Arial" w:eastAsia="Times New Roman" w:hAnsi="Arial" w:cs="Arial"/>
                <w:b/>
                <w:bCs/>
                <w:color w:val="FFFFFF" w:themeColor="background1"/>
                <w:lang w:eastAsia="en-GB"/>
              </w:rPr>
              <w:t xml:space="preserve"> </w:t>
            </w:r>
          </w:p>
        </w:tc>
      </w:tr>
      <w:tr w:rsidR="00C01F5D" w:rsidRPr="00A47A5E" w14:paraId="2568086D" w14:textId="77777777" w:rsidTr="00216BC9">
        <w:trPr>
          <w:trHeight w:val="1178"/>
        </w:trPr>
        <w:tc>
          <w:tcPr>
            <w:tcW w:w="10488" w:type="dxa"/>
            <w:tcBorders>
              <w:top w:val="single" w:sz="8" w:space="0" w:color="auto"/>
              <w:left w:val="single" w:sz="8" w:space="0" w:color="auto"/>
              <w:bottom w:val="single" w:sz="8" w:space="0" w:color="auto"/>
              <w:right w:val="single" w:sz="8" w:space="0" w:color="000000"/>
            </w:tcBorders>
            <w:shd w:val="clear" w:color="auto" w:fill="auto"/>
            <w:hideMark/>
          </w:tcPr>
          <w:p w14:paraId="25C926C6" w14:textId="544BBC51" w:rsidR="00890EF7" w:rsidRPr="00F64C8D" w:rsidRDefault="00890EF7" w:rsidP="00890EF7">
            <w:pPr>
              <w:rPr>
                <w:rFonts w:ascii="Arial" w:eastAsia="Times New Roman" w:hAnsi="Arial" w:cs="Arial"/>
                <w:lang w:eastAsia="en-GB"/>
              </w:rPr>
            </w:pPr>
            <w:r w:rsidRPr="00F64C8D">
              <w:rPr>
                <w:rFonts w:ascii="Arial" w:eastAsia="Times New Roman" w:hAnsi="Arial" w:cs="Arial"/>
                <w:lang w:eastAsia="en-GB"/>
              </w:rPr>
              <w:t>Manage the access to highly confidential, personal, financial, political and commercially sensitive information; to ensure compliance with appropriate legislation e.g. GDPR, FOI, Child Protection Act, etc (and any UK replacement).</w:t>
            </w:r>
            <w:r w:rsidR="00402307">
              <w:rPr>
                <w:rFonts w:ascii="Arial" w:eastAsia="Times New Roman" w:hAnsi="Arial" w:cs="Arial"/>
                <w:lang w:eastAsia="en-GB"/>
              </w:rPr>
              <w:t xml:space="preserve"> T</w:t>
            </w:r>
            <w:r w:rsidRPr="00F64C8D">
              <w:rPr>
                <w:rFonts w:ascii="Arial" w:eastAsia="Times New Roman" w:hAnsi="Arial" w:cs="Arial"/>
                <w:lang w:eastAsia="en-GB"/>
              </w:rPr>
              <w:t>he unauthorised disclosure of which would prejudice the interests of the Council.</w:t>
            </w:r>
          </w:p>
          <w:p w14:paraId="15ACE8B4" w14:textId="11F924F1" w:rsidR="00A47A5E" w:rsidRPr="00D40925" w:rsidRDefault="00A47A5E" w:rsidP="00CA2E6E">
            <w:pPr>
              <w:spacing w:after="0" w:line="240" w:lineRule="auto"/>
              <w:rPr>
                <w:rFonts w:ascii="Arial" w:eastAsia="Times New Roman" w:hAnsi="Arial" w:cs="Arial"/>
                <w:color w:val="FF0000"/>
                <w:lang w:eastAsia="en-GB"/>
              </w:rPr>
            </w:pPr>
          </w:p>
        </w:tc>
      </w:tr>
    </w:tbl>
    <w:p w14:paraId="4516C430" w14:textId="77777777" w:rsidR="00DA396A" w:rsidRDefault="00DA396A"/>
    <w:tbl>
      <w:tblPr>
        <w:tblW w:w="10488" w:type="dxa"/>
        <w:tblInd w:w="93" w:type="dxa"/>
        <w:tblLook w:val="04A0" w:firstRow="1" w:lastRow="0" w:firstColumn="1" w:lastColumn="0" w:noHBand="0" w:noVBand="1"/>
      </w:tblPr>
      <w:tblGrid>
        <w:gridCol w:w="10659"/>
      </w:tblGrid>
      <w:tr w:rsidR="00EB1C60" w:rsidRPr="00A47A5E" w14:paraId="2B990E11" w14:textId="77777777" w:rsidTr="00EB1C60">
        <w:trPr>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41FC5E3D" w:rsidR="00EB1C60" w:rsidRPr="00EB1C60" w:rsidRDefault="0082180B" w:rsidP="00EB1C60">
            <w:pPr>
              <w:spacing w:after="0" w:line="240" w:lineRule="auto"/>
              <w:rPr>
                <w:rFonts w:ascii="Arial" w:eastAsia="Times New Roman" w:hAnsi="Arial" w:cs="Arial"/>
                <w:b/>
                <w:bCs/>
                <w:color w:val="FFFFFF" w:themeColor="background1"/>
                <w:sz w:val="24"/>
                <w:szCs w:val="24"/>
                <w:lang w:eastAsia="en-GB"/>
              </w:rPr>
            </w:pPr>
            <w:bookmarkStart w:id="0" w:name="_Hlk29819215"/>
            <w:r>
              <w:rPr>
                <w:rFonts w:ascii="Arial" w:eastAsia="Times New Roman" w:hAnsi="Arial" w:cs="Arial"/>
                <w:b/>
                <w:bCs/>
                <w:color w:val="FFFFFF" w:themeColor="background1"/>
                <w:lang w:eastAsia="en-GB"/>
              </w:rPr>
              <w:t>Structure Chart (role of direct reports)</w:t>
            </w:r>
          </w:p>
        </w:tc>
      </w:tr>
      <w:tr w:rsidR="00F80425" w:rsidRPr="00A47A5E" w14:paraId="685F2685" w14:textId="77777777" w:rsidTr="00C07862">
        <w:trPr>
          <w:trHeight w:val="283"/>
        </w:trPr>
        <w:tc>
          <w:tcPr>
            <w:tcW w:w="10488" w:type="dxa"/>
            <w:tcBorders>
              <w:top w:val="single" w:sz="8" w:space="0" w:color="auto"/>
              <w:left w:val="single" w:sz="8" w:space="0" w:color="auto"/>
              <w:bottom w:val="single" w:sz="8" w:space="0" w:color="auto"/>
              <w:right w:val="single" w:sz="8" w:space="0" w:color="000000"/>
            </w:tcBorders>
            <w:shd w:val="clear" w:color="auto" w:fill="auto"/>
            <w:vAlign w:val="center"/>
          </w:tcPr>
          <w:p w14:paraId="6FE367DC" w14:textId="69B4E5F9" w:rsidR="00F80425" w:rsidRDefault="00F80425" w:rsidP="00564F0F">
            <w:pPr>
              <w:spacing w:after="0" w:line="240" w:lineRule="auto"/>
              <w:rPr>
                <w:rFonts w:ascii="Arial" w:eastAsia="Times New Roman" w:hAnsi="Arial" w:cs="Arial"/>
                <w:sz w:val="20"/>
                <w:szCs w:val="20"/>
                <w:lang w:eastAsia="en-GB"/>
              </w:rPr>
            </w:pPr>
          </w:p>
          <w:p w14:paraId="4AF9B344" w14:textId="57F4A051" w:rsidR="00F80425" w:rsidRPr="00564F0F" w:rsidRDefault="00E32980" w:rsidP="00564F0F">
            <w:pPr>
              <w:spacing w:after="0" w:line="240" w:lineRule="auto"/>
              <w:rPr>
                <w:rFonts w:ascii="Arial" w:eastAsia="Times New Roman" w:hAnsi="Arial" w:cs="Arial"/>
                <w:sz w:val="20"/>
                <w:szCs w:val="20"/>
                <w:lang w:eastAsia="en-GB"/>
              </w:rPr>
            </w:pPr>
            <w:r w:rsidRPr="00E32980">
              <w:rPr>
                <w:rFonts w:ascii="Arial" w:eastAsia="Times New Roman" w:hAnsi="Arial" w:cs="Arial"/>
                <w:sz w:val="20"/>
                <w:szCs w:val="20"/>
                <w:lang w:eastAsia="en-GB"/>
              </w:rPr>
              <w:lastRenderedPageBreak/>
              <w:drawing>
                <wp:inline distT="0" distB="0" distL="0" distR="0" wp14:anchorId="5EB7352A" wp14:editId="357F821F">
                  <wp:extent cx="6840220" cy="6294120"/>
                  <wp:effectExtent l="0" t="0" r="0" b="0"/>
                  <wp:docPr id="1480340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40997" name=""/>
                          <pic:cNvPicPr/>
                        </pic:nvPicPr>
                        <pic:blipFill>
                          <a:blip r:embed="rId11"/>
                          <a:stretch>
                            <a:fillRect/>
                          </a:stretch>
                        </pic:blipFill>
                        <pic:spPr>
                          <a:xfrm>
                            <a:off x="0" y="0"/>
                            <a:ext cx="6840220" cy="6294120"/>
                          </a:xfrm>
                          <a:prstGeom prst="rect">
                            <a:avLst/>
                          </a:prstGeom>
                        </pic:spPr>
                      </pic:pic>
                    </a:graphicData>
                  </a:graphic>
                </wp:inline>
              </w:drawing>
            </w:r>
          </w:p>
        </w:tc>
      </w:tr>
      <w:tr w:rsidR="00C01F5D" w:rsidRPr="00A47A5E" w14:paraId="69A7AAA4" w14:textId="77777777" w:rsidTr="00EB1C60">
        <w:trPr>
          <w:trHeight w:val="102"/>
        </w:trPr>
        <w:tc>
          <w:tcPr>
            <w:tcW w:w="10488" w:type="dxa"/>
            <w:tcBorders>
              <w:top w:val="nil"/>
              <w:left w:val="nil"/>
              <w:bottom w:val="nil"/>
              <w:right w:val="nil"/>
            </w:tcBorders>
            <w:shd w:val="clear" w:color="auto" w:fill="auto"/>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2BA5C603" w14:textId="77777777" w:rsidR="001405CA" w:rsidRDefault="001405CA" w:rsidP="001405CA"/>
    <w:tbl>
      <w:tblPr>
        <w:tblW w:w="10488" w:type="dxa"/>
        <w:tblInd w:w="93" w:type="dxa"/>
        <w:tblLook w:val="04A0" w:firstRow="1" w:lastRow="0" w:firstColumn="1" w:lastColumn="0" w:noHBand="0" w:noVBand="1"/>
      </w:tblPr>
      <w:tblGrid>
        <w:gridCol w:w="10488"/>
      </w:tblGrid>
      <w:tr w:rsidR="001405CA" w:rsidRPr="00A47A5E" w14:paraId="46EC18F1" w14:textId="77777777" w:rsidTr="005D1E4C">
        <w:trPr>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EB1C60" w:rsidRDefault="001405CA" w:rsidP="005D1E4C">
            <w:pPr>
              <w:spacing w:after="0"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lang w:eastAsia="en-GB"/>
              </w:rPr>
              <w:t xml:space="preserve">Key </w:t>
            </w:r>
            <w:r w:rsidR="00536113">
              <w:rPr>
                <w:rFonts w:ascii="Arial" w:eastAsia="Times New Roman" w:hAnsi="Arial" w:cs="Arial"/>
                <w:b/>
                <w:bCs/>
                <w:color w:val="FFFFFF" w:themeColor="background1"/>
                <w:lang w:eastAsia="en-GB"/>
              </w:rPr>
              <w:t xml:space="preserve">benchmarked </w:t>
            </w:r>
            <w:r>
              <w:rPr>
                <w:rFonts w:ascii="Arial" w:eastAsia="Times New Roman" w:hAnsi="Arial" w:cs="Arial"/>
                <w:b/>
                <w:bCs/>
                <w:color w:val="FFFFFF" w:themeColor="background1"/>
                <w:lang w:eastAsia="en-GB"/>
              </w:rPr>
              <w:t>competencies</w:t>
            </w:r>
            <w:r w:rsidR="00536113">
              <w:rPr>
                <w:rFonts w:ascii="Arial" w:eastAsia="Times New Roman" w:hAnsi="Arial" w:cs="Arial"/>
                <w:b/>
                <w:bCs/>
                <w:color w:val="FFFFFF" w:themeColor="background1"/>
                <w:lang w:eastAsia="en-GB"/>
              </w:rPr>
              <w:t xml:space="preserve">, traits and motives </w:t>
            </w:r>
            <w:r w:rsidR="00DF0213">
              <w:rPr>
                <w:rFonts w:ascii="Arial" w:eastAsia="Times New Roman" w:hAnsi="Arial" w:cs="Arial"/>
                <w:b/>
                <w:bCs/>
                <w:color w:val="FFFFFF" w:themeColor="background1"/>
                <w:lang w:eastAsia="en-GB"/>
              </w:rPr>
              <w:t>required to successfully deliver the role (not required for JE.  Informs re</w:t>
            </w:r>
            <w:r w:rsidR="00416793">
              <w:rPr>
                <w:rFonts w:ascii="Arial" w:eastAsia="Times New Roman" w:hAnsi="Arial" w:cs="Arial"/>
                <w:b/>
                <w:bCs/>
                <w:color w:val="FFFFFF" w:themeColor="background1"/>
                <w:lang w:eastAsia="en-GB"/>
              </w:rPr>
              <w:t>cruitment</w:t>
            </w:r>
            <w:r w:rsidR="00DF0213">
              <w:rPr>
                <w:rFonts w:ascii="Arial" w:eastAsia="Times New Roman" w:hAnsi="Arial" w:cs="Arial"/>
                <w:b/>
                <w:bCs/>
                <w:color w:val="FFFFFF" w:themeColor="background1"/>
                <w:lang w:eastAsia="en-GB"/>
              </w:rPr>
              <w:t>, succession planning, development and</w:t>
            </w:r>
            <w:r w:rsidR="004C60A9">
              <w:rPr>
                <w:rFonts w:ascii="Arial" w:eastAsia="Times New Roman" w:hAnsi="Arial" w:cs="Arial"/>
                <w:b/>
                <w:bCs/>
                <w:color w:val="FFFFFF" w:themeColor="background1"/>
                <w:lang w:eastAsia="en-GB"/>
              </w:rPr>
              <w:t xml:space="preserve"> performance management</w:t>
            </w:r>
            <w:r w:rsidR="00DF0213">
              <w:rPr>
                <w:rFonts w:ascii="Arial" w:eastAsia="Times New Roman" w:hAnsi="Arial" w:cs="Arial"/>
                <w:b/>
                <w:bCs/>
                <w:color w:val="FFFFFF" w:themeColor="background1"/>
                <w:lang w:eastAsia="en-GB"/>
              </w:rPr>
              <w:t xml:space="preserve"> </w:t>
            </w:r>
          </w:p>
        </w:tc>
      </w:tr>
      <w:tr w:rsidR="00F80425" w:rsidRPr="00A47A5E" w14:paraId="5CD1DF61" w14:textId="77777777" w:rsidTr="00A84B5E">
        <w:trPr>
          <w:trHeight w:val="283"/>
        </w:trPr>
        <w:tc>
          <w:tcPr>
            <w:tcW w:w="10488" w:type="dxa"/>
            <w:tcBorders>
              <w:top w:val="single" w:sz="8" w:space="0" w:color="auto"/>
              <w:left w:val="single" w:sz="8" w:space="0" w:color="auto"/>
              <w:bottom w:val="single" w:sz="8" w:space="0" w:color="auto"/>
              <w:right w:val="single" w:sz="8" w:space="0" w:color="000000"/>
            </w:tcBorders>
            <w:shd w:val="clear" w:color="auto" w:fill="auto"/>
            <w:vAlign w:val="center"/>
          </w:tcPr>
          <w:p w14:paraId="23089F23" w14:textId="77777777" w:rsidR="00F80425" w:rsidRDefault="00F80425" w:rsidP="005D1E4C">
            <w:pPr>
              <w:spacing w:after="0" w:line="240" w:lineRule="auto"/>
              <w:rPr>
                <w:rFonts w:ascii="Arial" w:eastAsia="Times New Roman" w:hAnsi="Arial" w:cs="Arial"/>
                <w:sz w:val="20"/>
                <w:szCs w:val="20"/>
                <w:lang w:eastAsia="en-GB"/>
              </w:rPr>
            </w:pPr>
          </w:p>
          <w:p w14:paraId="1CCDB5DE" w14:textId="0DD6361F" w:rsidR="00F80425" w:rsidRDefault="00F04288" w:rsidP="005D1E4C">
            <w:pPr>
              <w:spacing w:after="0" w:line="240" w:lineRule="auto"/>
              <w:rPr>
                <w:rFonts w:ascii="Arial" w:hAnsi="Arial"/>
              </w:rPr>
            </w:pPr>
            <w:r w:rsidRPr="007E28B2">
              <w:rPr>
                <w:rFonts w:ascii="Arial Bold" w:hAnsi="Arial Bold"/>
                <w:b/>
                <w:szCs w:val="16"/>
              </w:rPr>
              <w:t xml:space="preserve">Operates with Strategic Awareness </w:t>
            </w:r>
            <w:r w:rsidRPr="007E28B2">
              <w:rPr>
                <w:rFonts w:ascii="Arial" w:hAnsi="Arial"/>
                <w:szCs w:val="16"/>
              </w:rPr>
              <w:t>Our managers</w:t>
            </w:r>
            <w:r w:rsidRPr="007E28B2">
              <w:rPr>
                <w:rFonts w:ascii="Arial Bold" w:hAnsi="Arial Bold"/>
                <w:b/>
                <w:szCs w:val="16"/>
              </w:rPr>
              <w:t xml:space="preserve"> </w:t>
            </w:r>
            <w:r w:rsidRPr="007E28B2">
              <w:rPr>
                <w:rFonts w:ascii="Arial" w:hAnsi="Arial"/>
              </w:rPr>
              <w:t>work with corporate priorities and policies in a joined up way with others, internally and externally. Works democratically, transparently and accountably.</w:t>
            </w:r>
          </w:p>
          <w:p w14:paraId="1E82BEA0" w14:textId="77777777" w:rsidR="00F04288" w:rsidRDefault="00F04288" w:rsidP="005D1E4C">
            <w:pPr>
              <w:spacing w:after="0" w:line="240" w:lineRule="auto"/>
              <w:rPr>
                <w:rFonts w:ascii="Arial" w:eastAsia="Times New Roman" w:hAnsi="Arial" w:cs="Arial"/>
                <w:sz w:val="20"/>
                <w:szCs w:val="20"/>
                <w:lang w:eastAsia="en-GB"/>
              </w:rPr>
            </w:pPr>
          </w:p>
          <w:p w14:paraId="27C35848" w14:textId="0C1E9A20" w:rsidR="00F04288" w:rsidRDefault="00F04288" w:rsidP="005D1E4C">
            <w:pPr>
              <w:spacing w:after="0" w:line="240" w:lineRule="auto"/>
              <w:rPr>
                <w:rFonts w:ascii="Arial" w:hAnsi="Arial"/>
                <w:szCs w:val="20"/>
              </w:rPr>
            </w:pPr>
            <w:r w:rsidRPr="007E28B2">
              <w:rPr>
                <w:rFonts w:ascii="Arial Bold" w:hAnsi="Arial Bold"/>
                <w:b/>
                <w:szCs w:val="16"/>
              </w:rPr>
              <w:t xml:space="preserve">Practices Appropriate Leadership </w:t>
            </w:r>
            <w:r w:rsidRPr="007E28B2">
              <w:rPr>
                <w:rFonts w:ascii="Arial" w:hAnsi="Arial"/>
                <w:szCs w:val="20"/>
              </w:rPr>
              <w:t>Our managers motivate their staff to exceed expectations through raising their awareness of goals and moving them beyond self interest for the sake of the team or service. They consider serving the District in all that they do.</w:t>
            </w:r>
          </w:p>
          <w:p w14:paraId="0A030F73" w14:textId="77777777" w:rsidR="00F04288" w:rsidRDefault="00F04288" w:rsidP="005D1E4C">
            <w:pPr>
              <w:spacing w:after="0" w:line="240" w:lineRule="auto"/>
              <w:rPr>
                <w:rFonts w:ascii="Arial" w:hAnsi="Arial"/>
                <w:szCs w:val="20"/>
              </w:rPr>
            </w:pPr>
          </w:p>
          <w:p w14:paraId="362C4650" w14:textId="7AA5F210" w:rsidR="00F04288" w:rsidRDefault="00F04288" w:rsidP="005D1E4C">
            <w:pPr>
              <w:spacing w:after="0" w:line="240" w:lineRule="auto"/>
              <w:rPr>
                <w:rFonts w:ascii="Arial" w:hAnsi="Arial"/>
                <w:bCs/>
                <w:szCs w:val="20"/>
              </w:rPr>
            </w:pPr>
            <w:r w:rsidRPr="007E28B2">
              <w:rPr>
                <w:rFonts w:ascii="Arial Bold" w:hAnsi="Arial Bold"/>
                <w:b/>
                <w:szCs w:val="16"/>
              </w:rPr>
              <w:t xml:space="preserve">Delivering Successful Performance </w:t>
            </w:r>
            <w:r w:rsidRPr="007E28B2">
              <w:rPr>
                <w:rFonts w:ascii="Arial" w:hAnsi="Arial"/>
                <w:bCs/>
                <w:szCs w:val="20"/>
              </w:rPr>
              <w:t>Our managers monitor performance of services, teams &amp; individuals against targets &amp; celebrate great performance. They promote the District’s vision &amp; work to achieve Council’s values &amp; agreed outcomes</w:t>
            </w:r>
          </w:p>
          <w:p w14:paraId="13DE763D" w14:textId="77777777" w:rsidR="00F04288" w:rsidRDefault="00F04288" w:rsidP="005D1E4C">
            <w:pPr>
              <w:spacing w:after="0" w:line="240" w:lineRule="auto"/>
              <w:rPr>
                <w:rFonts w:ascii="Arial" w:hAnsi="Arial"/>
                <w:bCs/>
                <w:szCs w:val="20"/>
              </w:rPr>
            </w:pPr>
          </w:p>
          <w:p w14:paraId="54B71518" w14:textId="42144345" w:rsidR="00F04288" w:rsidRDefault="00F04288" w:rsidP="00F04288">
            <w:pPr>
              <w:ind w:right="-154"/>
              <w:rPr>
                <w:rFonts w:ascii="Arial" w:hAnsi="Arial" w:cs="Arial"/>
              </w:rPr>
            </w:pPr>
            <w:r w:rsidRPr="00621F43">
              <w:rPr>
                <w:rFonts w:ascii="Arial" w:hAnsi="Arial" w:cs="Arial"/>
              </w:rPr>
              <w:t xml:space="preserve">Must be able to perform all duties and tasks with reasonable adjustment, where appropriate, in accordance with the Equality Act 2010 in relation to Disability Provisions. </w:t>
            </w:r>
          </w:p>
          <w:p w14:paraId="79FB2AC5" w14:textId="19CF173B" w:rsidR="00F04288" w:rsidRDefault="00F04288" w:rsidP="005D1E4C">
            <w:pPr>
              <w:spacing w:after="0" w:line="240" w:lineRule="auto"/>
              <w:rPr>
                <w:rFonts w:ascii="Arial" w:hAnsi="Arial"/>
                <w:szCs w:val="20"/>
              </w:rPr>
            </w:pPr>
            <w:r w:rsidRPr="005D0478">
              <w:rPr>
                <w:rFonts w:ascii="Arial" w:hAnsi="Arial" w:cs="Arial"/>
              </w:rPr>
              <w:lastRenderedPageBreak/>
              <w:t>Must be prepared to travel to address or participate in meetings, liaise with staff working in remote offices, undertake training both within and outside West Yorkshire. Must be able to work flexible hours as required by the needs of the service</w:t>
            </w:r>
          </w:p>
          <w:p w14:paraId="53A7A147" w14:textId="77777777" w:rsidR="00F04288" w:rsidRDefault="00F04288" w:rsidP="005D1E4C">
            <w:pPr>
              <w:spacing w:after="0" w:line="240" w:lineRule="auto"/>
              <w:rPr>
                <w:rFonts w:ascii="Arial" w:eastAsia="Times New Roman" w:hAnsi="Arial" w:cs="Arial"/>
                <w:sz w:val="20"/>
                <w:szCs w:val="20"/>
                <w:lang w:eastAsia="en-GB"/>
              </w:rPr>
            </w:pPr>
          </w:p>
          <w:p w14:paraId="5725B65D" w14:textId="04B60F1A" w:rsidR="00F80425" w:rsidRPr="001422CB" w:rsidRDefault="00F04288" w:rsidP="001422CB">
            <w:pPr>
              <w:ind w:right="-874"/>
              <w:rPr>
                <w:rFonts w:ascii="Arial" w:hAnsi="Arial" w:cs="Arial"/>
              </w:rPr>
            </w:pPr>
            <w:r w:rsidRPr="001422CB">
              <w:rPr>
                <w:rFonts w:ascii="Arial" w:hAnsi="Arial" w:cs="Arial"/>
              </w:rPr>
              <w:t xml:space="preserve">The post will </w:t>
            </w:r>
            <w:r w:rsidR="00F64C8D" w:rsidRPr="001422CB">
              <w:rPr>
                <w:rFonts w:ascii="Arial" w:hAnsi="Arial" w:cs="Arial"/>
              </w:rPr>
              <w:t xml:space="preserve">be </w:t>
            </w:r>
            <w:r w:rsidR="001422CB" w:rsidRPr="001422CB">
              <w:rPr>
                <w:rFonts w:ascii="Arial" w:hAnsi="Arial" w:cs="Arial"/>
              </w:rPr>
              <w:t>subject to a DBS check.</w:t>
            </w:r>
          </w:p>
        </w:tc>
      </w:tr>
    </w:tbl>
    <w:p w14:paraId="35B3A1F7" w14:textId="6F5519F1" w:rsidR="00A47A5E" w:rsidRDefault="00A47A5E" w:rsidP="001422CB"/>
    <w:sectPr w:rsidR="00A47A5E" w:rsidSect="001273C2">
      <w:headerReference w:type="default" r:id="rId1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2EF55" w14:textId="77777777" w:rsidR="003076E1" w:rsidRDefault="003076E1" w:rsidP="001273C2">
      <w:pPr>
        <w:spacing w:after="0" w:line="240" w:lineRule="auto"/>
      </w:pPr>
      <w:r>
        <w:separator/>
      </w:r>
    </w:p>
  </w:endnote>
  <w:endnote w:type="continuationSeparator" w:id="0">
    <w:p w14:paraId="4EFDB62C" w14:textId="77777777" w:rsidR="003076E1" w:rsidRDefault="003076E1"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D55D" w14:textId="77777777" w:rsidR="003076E1" w:rsidRDefault="003076E1" w:rsidP="001273C2">
      <w:pPr>
        <w:spacing w:after="0" w:line="240" w:lineRule="auto"/>
      </w:pPr>
      <w:r>
        <w:separator/>
      </w:r>
    </w:p>
  </w:footnote>
  <w:footnote w:type="continuationSeparator" w:id="0">
    <w:p w14:paraId="4C4B6C3F" w14:textId="77777777" w:rsidR="003076E1" w:rsidRDefault="003076E1"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4F9ACAA8" w:rsidR="001273C2" w:rsidRPr="001273C2" w:rsidRDefault="00911BBC" w:rsidP="00E15858">
    <w:pPr>
      <w:pStyle w:val="Header"/>
      <w:jc w:val="center"/>
      <w:rPr>
        <w:i/>
        <w:iCs/>
        <w:color w:val="7F7F7F" w:themeColor="text1" w:themeTint="80"/>
      </w:rPr>
    </w:pPr>
    <w:r>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4C9"/>
    <w:multiLevelType w:val="hybridMultilevel"/>
    <w:tmpl w:val="CD5609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F65C17"/>
    <w:multiLevelType w:val="hybridMultilevel"/>
    <w:tmpl w:val="EFB8FF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69C2"/>
    <w:multiLevelType w:val="multilevel"/>
    <w:tmpl w:val="F3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01195"/>
    <w:multiLevelType w:val="multilevel"/>
    <w:tmpl w:val="6B0E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D2221"/>
    <w:multiLevelType w:val="multilevel"/>
    <w:tmpl w:val="14E0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4110F"/>
    <w:multiLevelType w:val="multilevel"/>
    <w:tmpl w:val="4C4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2741E"/>
    <w:multiLevelType w:val="multilevel"/>
    <w:tmpl w:val="DA72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391573"/>
    <w:multiLevelType w:val="multilevel"/>
    <w:tmpl w:val="3DA0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1685C"/>
    <w:multiLevelType w:val="multilevel"/>
    <w:tmpl w:val="9C36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F1E98"/>
    <w:multiLevelType w:val="multilevel"/>
    <w:tmpl w:val="D338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40470"/>
    <w:multiLevelType w:val="multilevel"/>
    <w:tmpl w:val="BF4A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2342B"/>
    <w:multiLevelType w:val="multilevel"/>
    <w:tmpl w:val="2EDA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FC693F"/>
    <w:multiLevelType w:val="multilevel"/>
    <w:tmpl w:val="CAE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B28D2"/>
    <w:multiLevelType w:val="multilevel"/>
    <w:tmpl w:val="7B66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F6180"/>
    <w:multiLevelType w:val="multilevel"/>
    <w:tmpl w:val="61F4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7A2A32"/>
    <w:multiLevelType w:val="multilevel"/>
    <w:tmpl w:val="DEE2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575442"/>
    <w:multiLevelType w:val="multilevel"/>
    <w:tmpl w:val="69BE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20515"/>
    <w:multiLevelType w:val="multilevel"/>
    <w:tmpl w:val="55D6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E400E2"/>
    <w:multiLevelType w:val="multilevel"/>
    <w:tmpl w:val="3096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E32338"/>
    <w:multiLevelType w:val="multilevel"/>
    <w:tmpl w:val="8EE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CC6D6B"/>
    <w:multiLevelType w:val="hybridMultilevel"/>
    <w:tmpl w:val="06BA6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CA2D0E"/>
    <w:multiLevelType w:val="hybridMultilevel"/>
    <w:tmpl w:val="936C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66F13"/>
    <w:multiLevelType w:val="multilevel"/>
    <w:tmpl w:val="E4B47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99067F"/>
    <w:multiLevelType w:val="multilevel"/>
    <w:tmpl w:val="D028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176472"/>
    <w:multiLevelType w:val="multilevel"/>
    <w:tmpl w:val="7140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8151184">
    <w:abstractNumId w:val="27"/>
  </w:num>
  <w:num w:numId="2" w16cid:durableId="1926260588">
    <w:abstractNumId w:val="12"/>
  </w:num>
  <w:num w:numId="3" w16cid:durableId="558636114">
    <w:abstractNumId w:val="18"/>
  </w:num>
  <w:num w:numId="4" w16cid:durableId="647828281">
    <w:abstractNumId w:val="15"/>
  </w:num>
  <w:num w:numId="5" w16cid:durableId="916131224">
    <w:abstractNumId w:val="1"/>
  </w:num>
  <w:num w:numId="6" w16cid:durableId="397749849">
    <w:abstractNumId w:val="10"/>
  </w:num>
  <w:num w:numId="7" w16cid:durableId="1090658050">
    <w:abstractNumId w:val="14"/>
  </w:num>
  <w:num w:numId="8" w16cid:durableId="1017536925">
    <w:abstractNumId w:val="22"/>
  </w:num>
  <w:num w:numId="9" w16cid:durableId="1199582713">
    <w:abstractNumId w:val="24"/>
  </w:num>
  <w:num w:numId="10" w16cid:durableId="1705324439">
    <w:abstractNumId w:val="25"/>
  </w:num>
  <w:num w:numId="11" w16cid:durableId="95948755">
    <w:abstractNumId w:val="4"/>
  </w:num>
  <w:num w:numId="12" w16cid:durableId="868033548">
    <w:abstractNumId w:val="21"/>
  </w:num>
  <w:num w:numId="13" w16cid:durableId="2017296230">
    <w:abstractNumId w:val="28"/>
  </w:num>
  <w:num w:numId="14" w16cid:durableId="467473075">
    <w:abstractNumId w:val="26"/>
  </w:num>
  <w:num w:numId="15" w16cid:durableId="997807055">
    <w:abstractNumId w:val="19"/>
  </w:num>
  <w:num w:numId="16" w16cid:durableId="1037314776">
    <w:abstractNumId w:val="3"/>
  </w:num>
  <w:num w:numId="17" w16cid:durableId="1999384683">
    <w:abstractNumId w:val="7"/>
  </w:num>
  <w:num w:numId="18" w16cid:durableId="178011979">
    <w:abstractNumId w:val="8"/>
  </w:num>
  <w:num w:numId="19" w16cid:durableId="1399399490">
    <w:abstractNumId w:val="11"/>
  </w:num>
  <w:num w:numId="20" w16cid:durableId="1614097961">
    <w:abstractNumId w:val="13"/>
  </w:num>
  <w:num w:numId="21" w16cid:durableId="1910454375">
    <w:abstractNumId w:val="0"/>
  </w:num>
  <w:num w:numId="22" w16cid:durableId="359011091">
    <w:abstractNumId w:val="17"/>
  </w:num>
  <w:num w:numId="23" w16cid:durableId="1478954640">
    <w:abstractNumId w:val="16"/>
  </w:num>
  <w:num w:numId="24" w16cid:durableId="239952838">
    <w:abstractNumId w:val="9"/>
  </w:num>
  <w:num w:numId="25" w16cid:durableId="1733458909">
    <w:abstractNumId w:val="20"/>
  </w:num>
  <w:num w:numId="26" w16cid:durableId="1447575407">
    <w:abstractNumId w:val="5"/>
  </w:num>
  <w:num w:numId="27" w16cid:durableId="851724603">
    <w:abstractNumId w:val="2"/>
  </w:num>
  <w:num w:numId="28" w16cid:durableId="1365403966">
    <w:abstractNumId w:val="6"/>
  </w:num>
  <w:num w:numId="29" w16cid:durableId="498900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034AD"/>
    <w:rsid w:val="00043C18"/>
    <w:rsid w:val="00055D6A"/>
    <w:rsid w:val="00074607"/>
    <w:rsid w:val="00075CD8"/>
    <w:rsid w:val="00075FDE"/>
    <w:rsid w:val="00076727"/>
    <w:rsid w:val="0008464E"/>
    <w:rsid w:val="0008727E"/>
    <w:rsid w:val="000901E7"/>
    <w:rsid w:val="00093D74"/>
    <w:rsid w:val="00094F2C"/>
    <w:rsid w:val="000A54DF"/>
    <w:rsid w:val="000A6831"/>
    <w:rsid w:val="000A7B81"/>
    <w:rsid w:val="000B4138"/>
    <w:rsid w:val="000C41DE"/>
    <w:rsid w:val="000C53B5"/>
    <w:rsid w:val="000E17AB"/>
    <w:rsid w:val="000E28D8"/>
    <w:rsid w:val="000F039D"/>
    <w:rsid w:val="000F1D1B"/>
    <w:rsid w:val="00107A84"/>
    <w:rsid w:val="00110E0F"/>
    <w:rsid w:val="00112082"/>
    <w:rsid w:val="00113B68"/>
    <w:rsid w:val="0012311D"/>
    <w:rsid w:val="001273C2"/>
    <w:rsid w:val="00131461"/>
    <w:rsid w:val="001405CA"/>
    <w:rsid w:val="00142197"/>
    <w:rsid w:val="001422CB"/>
    <w:rsid w:val="001500B5"/>
    <w:rsid w:val="00154967"/>
    <w:rsid w:val="00180D8E"/>
    <w:rsid w:val="0018136C"/>
    <w:rsid w:val="00181C0F"/>
    <w:rsid w:val="001A79BA"/>
    <w:rsid w:val="001B6352"/>
    <w:rsid w:val="001B6563"/>
    <w:rsid w:val="001C30D2"/>
    <w:rsid w:val="001D37C8"/>
    <w:rsid w:val="001E37A0"/>
    <w:rsid w:val="001F5B82"/>
    <w:rsid w:val="001F65D3"/>
    <w:rsid w:val="001F7865"/>
    <w:rsid w:val="00202B69"/>
    <w:rsid w:val="0020727D"/>
    <w:rsid w:val="0021090E"/>
    <w:rsid w:val="0021630F"/>
    <w:rsid w:val="00216BC9"/>
    <w:rsid w:val="002257ED"/>
    <w:rsid w:val="00253F50"/>
    <w:rsid w:val="0025533D"/>
    <w:rsid w:val="002571FF"/>
    <w:rsid w:val="00257D90"/>
    <w:rsid w:val="002617F9"/>
    <w:rsid w:val="00266F4B"/>
    <w:rsid w:val="00270DED"/>
    <w:rsid w:val="00277D3E"/>
    <w:rsid w:val="00284F05"/>
    <w:rsid w:val="0029324B"/>
    <w:rsid w:val="0029367F"/>
    <w:rsid w:val="002B1CA2"/>
    <w:rsid w:val="002B5360"/>
    <w:rsid w:val="002B7F9F"/>
    <w:rsid w:val="002D182B"/>
    <w:rsid w:val="002E02AA"/>
    <w:rsid w:val="002E0AC6"/>
    <w:rsid w:val="002E0AE0"/>
    <w:rsid w:val="002E1953"/>
    <w:rsid w:val="002E5113"/>
    <w:rsid w:val="002F4B35"/>
    <w:rsid w:val="002F5524"/>
    <w:rsid w:val="002F77A1"/>
    <w:rsid w:val="0030030C"/>
    <w:rsid w:val="003076E1"/>
    <w:rsid w:val="00330141"/>
    <w:rsid w:val="00347C63"/>
    <w:rsid w:val="00357203"/>
    <w:rsid w:val="00362819"/>
    <w:rsid w:val="0037632A"/>
    <w:rsid w:val="00384207"/>
    <w:rsid w:val="00394CAC"/>
    <w:rsid w:val="003A0937"/>
    <w:rsid w:val="003A0D5E"/>
    <w:rsid w:val="003B79D1"/>
    <w:rsid w:val="003D19F7"/>
    <w:rsid w:val="003D351F"/>
    <w:rsid w:val="003D62F4"/>
    <w:rsid w:val="003E039B"/>
    <w:rsid w:val="003E295D"/>
    <w:rsid w:val="003F72BC"/>
    <w:rsid w:val="00402307"/>
    <w:rsid w:val="00404B18"/>
    <w:rsid w:val="00406A61"/>
    <w:rsid w:val="00412186"/>
    <w:rsid w:val="004139F9"/>
    <w:rsid w:val="00416793"/>
    <w:rsid w:val="00422D2B"/>
    <w:rsid w:val="00432A83"/>
    <w:rsid w:val="0044408A"/>
    <w:rsid w:val="0044652F"/>
    <w:rsid w:val="0045401D"/>
    <w:rsid w:val="00457795"/>
    <w:rsid w:val="00461C3C"/>
    <w:rsid w:val="00466ED3"/>
    <w:rsid w:val="004801A4"/>
    <w:rsid w:val="004805D8"/>
    <w:rsid w:val="0049241F"/>
    <w:rsid w:val="00492459"/>
    <w:rsid w:val="004B48F9"/>
    <w:rsid w:val="004C5A53"/>
    <w:rsid w:val="004C5E79"/>
    <w:rsid w:val="004C60A9"/>
    <w:rsid w:val="004C65E0"/>
    <w:rsid w:val="004D44EC"/>
    <w:rsid w:val="004F26CD"/>
    <w:rsid w:val="004F5915"/>
    <w:rsid w:val="005015E0"/>
    <w:rsid w:val="005073AA"/>
    <w:rsid w:val="005155C9"/>
    <w:rsid w:val="0053029D"/>
    <w:rsid w:val="0053525F"/>
    <w:rsid w:val="00536113"/>
    <w:rsid w:val="0054051F"/>
    <w:rsid w:val="0054359B"/>
    <w:rsid w:val="005457E2"/>
    <w:rsid w:val="005544AA"/>
    <w:rsid w:val="00554556"/>
    <w:rsid w:val="00557F44"/>
    <w:rsid w:val="00560550"/>
    <w:rsid w:val="00564F0F"/>
    <w:rsid w:val="0057493C"/>
    <w:rsid w:val="005749B5"/>
    <w:rsid w:val="00590E99"/>
    <w:rsid w:val="00592474"/>
    <w:rsid w:val="00595610"/>
    <w:rsid w:val="0059567E"/>
    <w:rsid w:val="00596C47"/>
    <w:rsid w:val="005A26AA"/>
    <w:rsid w:val="005A5535"/>
    <w:rsid w:val="005B118E"/>
    <w:rsid w:val="005C0859"/>
    <w:rsid w:val="005C5E44"/>
    <w:rsid w:val="005D3D4B"/>
    <w:rsid w:val="005D4E93"/>
    <w:rsid w:val="005E6BFC"/>
    <w:rsid w:val="005F65B4"/>
    <w:rsid w:val="00600CE8"/>
    <w:rsid w:val="00614FDF"/>
    <w:rsid w:val="00621AC9"/>
    <w:rsid w:val="0062747D"/>
    <w:rsid w:val="006332DA"/>
    <w:rsid w:val="00646D31"/>
    <w:rsid w:val="006539EF"/>
    <w:rsid w:val="00653B21"/>
    <w:rsid w:val="00661CB8"/>
    <w:rsid w:val="00662DF5"/>
    <w:rsid w:val="00673AF0"/>
    <w:rsid w:val="0068079C"/>
    <w:rsid w:val="00683063"/>
    <w:rsid w:val="00686954"/>
    <w:rsid w:val="0069587B"/>
    <w:rsid w:val="006A2D28"/>
    <w:rsid w:val="006B21E6"/>
    <w:rsid w:val="006B4F8D"/>
    <w:rsid w:val="006C0CE1"/>
    <w:rsid w:val="006C1EB3"/>
    <w:rsid w:val="006C207B"/>
    <w:rsid w:val="006F1DAE"/>
    <w:rsid w:val="006F449B"/>
    <w:rsid w:val="007104FA"/>
    <w:rsid w:val="00732BDD"/>
    <w:rsid w:val="007350DF"/>
    <w:rsid w:val="00741F72"/>
    <w:rsid w:val="007427D2"/>
    <w:rsid w:val="00744ECB"/>
    <w:rsid w:val="007506FB"/>
    <w:rsid w:val="00782C3F"/>
    <w:rsid w:val="00783F1D"/>
    <w:rsid w:val="00786472"/>
    <w:rsid w:val="0079274B"/>
    <w:rsid w:val="007A39EC"/>
    <w:rsid w:val="007B1666"/>
    <w:rsid w:val="007E3C18"/>
    <w:rsid w:val="007E6B34"/>
    <w:rsid w:val="007F34B2"/>
    <w:rsid w:val="007F64D5"/>
    <w:rsid w:val="007F6525"/>
    <w:rsid w:val="007F698C"/>
    <w:rsid w:val="007F6A25"/>
    <w:rsid w:val="00803168"/>
    <w:rsid w:val="00816453"/>
    <w:rsid w:val="0082180B"/>
    <w:rsid w:val="00821F20"/>
    <w:rsid w:val="00827BB3"/>
    <w:rsid w:val="008358A5"/>
    <w:rsid w:val="00850084"/>
    <w:rsid w:val="00863571"/>
    <w:rsid w:val="00872A1E"/>
    <w:rsid w:val="008769D4"/>
    <w:rsid w:val="0088126A"/>
    <w:rsid w:val="008830B1"/>
    <w:rsid w:val="00884EFD"/>
    <w:rsid w:val="00890EF7"/>
    <w:rsid w:val="008B02DB"/>
    <w:rsid w:val="008B6287"/>
    <w:rsid w:val="008E0EBB"/>
    <w:rsid w:val="0090243D"/>
    <w:rsid w:val="00905F79"/>
    <w:rsid w:val="00911800"/>
    <w:rsid w:val="00911BBC"/>
    <w:rsid w:val="00912A3B"/>
    <w:rsid w:val="0091726D"/>
    <w:rsid w:val="0092143A"/>
    <w:rsid w:val="00924C2B"/>
    <w:rsid w:val="009251A2"/>
    <w:rsid w:val="009315BC"/>
    <w:rsid w:val="00932734"/>
    <w:rsid w:val="00945C64"/>
    <w:rsid w:val="00952CF5"/>
    <w:rsid w:val="00957C72"/>
    <w:rsid w:val="0096196D"/>
    <w:rsid w:val="0096612F"/>
    <w:rsid w:val="00966DD9"/>
    <w:rsid w:val="00967779"/>
    <w:rsid w:val="00971DAD"/>
    <w:rsid w:val="00972116"/>
    <w:rsid w:val="009722AD"/>
    <w:rsid w:val="00977F65"/>
    <w:rsid w:val="009802D5"/>
    <w:rsid w:val="009B0A19"/>
    <w:rsid w:val="009B3D03"/>
    <w:rsid w:val="009B3EFB"/>
    <w:rsid w:val="009B457F"/>
    <w:rsid w:val="009B4769"/>
    <w:rsid w:val="009C1EE4"/>
    <w:rsid w:val="009C4558"/>
    <w:rsid w:val="009D1F61"/>
    <w:rsid w:val="009D299E"/>
    <w:rsid w:val="009D4752"/>
    <w:rsid w:val="009E1C70"/>
    <w:rsid w:val="009E7530"/>
    <w:rsid w:val="009F20F0"/>
    <w:rsid w:val="00A05ACC"/>
    <w:rsid w:val="00A30308"/>
    <w:rsid w:val="00A4447C"/>
    <w:rsid w:val="00A47A5E"/>
    <w:rsid w:val="00A57D77"/>
    <w:rsid w:val="00A621DD"/>
    <w:rsid w:val="00A6260E"/>
    <w:rsid w:val="00A77E8C"/>
    <w:rsid w:val="00A84E1B"/>
    <w:rsid w:val="00A9477A"/>
    <w:rsid w:val="00AA2ADE"/>
    <w:rsid w:val="00AA2C7C"/>
    <w:rsid w:val="00AB027B"/>
    <w:rsid w:val="00AB5218"/>
    <w:rsid w:val="00AD6A87"/>
    <w:rsid w:val="00AD7987"/>
    <w:rsid w:val="00AE6ACC"/>
    <w:rsid w:val="00AE6DC2"/>
    <w:rsid w:val="00AE7530"/>
    <w:rsid w:val="00AF0012"/>
    <w:rsid w:val="00AF7727"/>
    <w:rsid w:val="00B02C11"/>
    <w:rsid w:val="00B033DE"/>
    <w:rsid w:val="00B17112"/>
    <w:rsid w:val="00B171CE"/>
    <w:rsid w:val="00B1733A"/>
    <w:rsid w:val="00B20B81"/>
    <w:rsid w:val="00B51BCA"/>
    <w:rsid w:val="00B51C83"/>
    <w:rsid w:val="00B52885"/>
    <w:rsid w:val="00B5292A"/>
    <w:rsid w:val="00B53938"/>
    <w:rsid w:val="00B542C9"/>
    <w:rsid w:val="00B63798"/>
    <w:rsid w:val="00B81F88"/>
    <w:rsid w:val="00B8452D"/>
    <w:rsid w:val="00B8483F"/>
    <w:rsid w:val="00B85D37"/>
    <w:rsid w:val="00BA006D"/>
    <w:rsid w:val="00BB4240"/>
    <w:rsid w:val="00BE1B9E"/>
    <w:rsid w:val="00BE3DF5"/>
    <w:rsid w:val="00BE47E9"/>
    <w:rsid w:val="00BE7990"/>
    <w:rsid w:val="00BF0165"/>
    <w:rsid w:val="00BF06E3"/>
    <w:rsid w:val="00BF592E"/>
    <w:rsid w:val="00C01F5D"/>
    <w:rsid w:val="00C13112"/>
    <w:rsid w:val="00C210DA"/>
    <w:rsid w:val="00C210FD"/>
    <w:rsid w:val="00C308DF"/>
    <w:rsid w:val="00C40502"/>
    <w:rsid w:val="00C604E5"/>
    <w:rsid w:val="00C61CF8"/>
    <w:rsid w:val="00C830D6"/>
    <w:rsid w:val="00C854D4"/>
    <w:rsid w:val="00C93A63"/>
    <w:rsid w:val="00C96336"/>
    <w:rsid w:val="00CA08CE"/>
    <w:rsid w:val="00CA2970"/>
    <w:rsid w:val="00CA2E6E"/>
    <w:rsid w:val="00CA4AF9"/>
    <w:rsid w:val="00CB670A"/>
    <w:rsid w:val="00CB73CE"/>
    <w:rsid w:val="00CC18DA"/>
    <w:rsid w:val="00CD0888"/>
    <w:rsid w:val="00CD69AA"/>
    <w:rsid w:val="00CF19A5"/>
    <w:rsid w:val="00D018E6"/>
    <w:rsid w:val="00D037E5"/>
    <w:rsid w:val="00D0584B"/>
    <w:rsid w:val="00D0685D"/>
    <w:rsid w:val="00D1367D"/>
    <w:rsid w:val="00D16177"/>
    <w:rsid w:val="00D2134D"/>
    <w:rsid w:val="00D26419"/>
    <w:rsid w:val="00D33616"/>
    <w:rsid w:val="00D40025"/>
    <w:rsid w:val="00D40925"/>
    <w:rsid w:val="00D40A0A"/>
    <w:rsid w:val="00D453F2"/>
    <w:rsid w:val="00D45D7E"/>
    <w:rsid w:val="00D51400"/>
    <w:rsid w:val="00D62699"/>
    <w:rsid w:val="00D64B4B"/>
    <w:rsid w:val="00D702A0"/>
    <w:rsid w:val="00D76A8D"/>
    <w:rsid w:val="00D8385A"/>
    <w:rsid w:val="00D86C6F"/>
    <w:rsid w:val="00DA2A11"/>
    <w:rsid w:val="00DA396A"/>
    <w:rsid w:val="00DA3FB2"/>
    <w:rsid w:val="00DA419B"/>
    <w:rsid w:val="00DA4872"/>
    <w:rsid w:val="00DA4C34"/>
    <w:rsid w:val="00DA66A5"/>
    <w:rsid w:val="00DB167A"/>
    <w:rsid w:val="00DB52E5"/>
    <w:rsid w:val="00DE1287"/>
    <w:rsid w:val="00DE3F96"/>
    <w:rsid w:val="00DE5A88"/>
    <w:rsid w:val="00DE63AB"/>
    <w:rsid w:val="00DF0213"/>
    <w:rsid w:val="00E07684"/>
    <w:rsid w:val="00E12B86"/>
    <w:rsid w:val="00E15858"/>
    <w:rsid w:val="00E27A70"/>
    <w:rsid w:val="00E32980"/>
    <w:rsid w:val="00E43897"/>
    <w:rsid w:val="00E61F44"/>
    <w:rsid w:val="00E7782A"/>
    <w:rsid w:val="00E80632"/>
    <w:rsid w:val="00E832A3"/>
    <w:rsid w:val="00E86097"/>
    <w:rsid w:val="00E8762A"/>
    <w:rsid w:val="00E90062"/>
    <w:rsid w:val="00E92580"/>
    <w:rsid w:val="00E95CD7"/>
    <w:rsid w:val="00EA6E32"/>
    <w:rsid w:val="00EB1C60"/>
    <w:rsid w:val="00ED17A1"/>
    <w:rsid w:val="00ED3B26"/>
    <w:rsid w:val="00EF58AB"/>
    <w:rsid w:val="00F00378"/>
    <w:rsid w:val="00F04288"/>
    <w:rsid w:val="00F20292"/>
    <w:rsid w:val="00F22B3F"/>
    <w:rsid w:val="00F34549"/>
    <w:rsid w:val="00F41AEE"/>
    <w:rsid w:val="00F6170F"/>
    <w:rsid w:val="00F64C8D"/>
    <w:rsid w:val="00F65291"/>
    <w:rsid w:val="00F65521"/>
    <w:rsid w:val="00F730B3"/>
    <w:rsid w:val="00F7665B"/>
    <w:rsid w:val="00F80425"/>
    <w:rsid w:val="00F82A36"/>
    <w:rsid w:val="00F95397"/>
    <w:rsid w:val="00F95470"/>
    <w:rsid w:val="00FB1BCB"/>
    <w:rsid w:val="00FB1C94"/>
    <w:rsid w:val="00FB35EA"/>
    <w:rsid w:val="00FD3827"/>
    <w:rsid w:val="00FD46D5"/>
    <w:rsid w:val="00FF2206"/>
    <w:rsid w:val="00FF4CB9"/>
    <w:rsid w:val="00FF7525"/>
    <w:rsid w:val="00FF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2.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4.xml><?xml version="1.0" encoding="utf-8"?>
<ds:datastoreItem xmlns:ds="http://schemas.openxmlformats.org/officeDocument/2006/customXml" ds:itemID="{6A797674-DEF4-4D9F-B1D0-169D3C7050FF}">
  <ds:schemaRefs>
    <ds:schemaRef ds:uri="http://schemas.microsoft.com/sharepoint/v3/contenttype/forms"/>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18</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Elizabeth Boardall</cp:lastModifiedBy>
  <cp:revision>15</cp:revision>
  <cp:lastPrinted>2020-01-13T12:11:00Z</cp:lastPrinted>
  <dcterms:created xsi:type="dcterms:W3CDTF">2025-05-28T07:09:00Z</dcterms:created>
  <dcterms:modified xsi:type="dcterms:W3CDTF">2025-05-28T07:26:00Z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0x010100BF21E284049E0B4E9C13BCEFF60FE20600DE18FF97D118AE449442E56ACEED7777</vt:lpwstr>
  </property>
  <property fmtid="{D5CDD505-2E9C-101B-9397-08002B2CF9AE}" pid="3" name="RollupTag">
    <vt:lpwstr/>
  </property>
  <property fmtid="{D5CDD505-2E9C-101B-9397-08002B2CF9AE}" pid="4" name="BNDepartment">
    <vt:lpwstr>393;#Human Resources|cb3a470c-90d2-41aa-a87b-b728990f2282</vt:lpwstr>
  </property>
  <property fmtid="{D5CDD505-2E9C-101B-9397-08002B2CF9AE}" pid="5" name="X-GalaxkeyClassification">
    <vt:lpwstr>OFFICIAL</vt:lpwstr>
  </property>
</Properties>
</file>