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02710" w14:textId="77777777" w:rsidR="003403D0" w:rsidRDefault="003403D0" w:rsidP="003403D0">
      <w:pPr>
        <w:pStyle w:val="Subtitle"/>
        <w:rPr>
          <w:rFonts w:ascii="Arial" w:hAnsi="Arial" w:cs="Arial"/>
          <w:b/>
          <w:bCs/>
          <w:color w:val="auto"/>
          <w:sz w:val="24"/>
          <w:szCs w:val="24"/>
        </w:rPr>
      </w:pPr>
      <w:r w:rsidRPr="003403D0">
        <w:rPr>
          <w:rFonts w:ascii="Arial" w:hAnsi="Arial" w:cs="Arial"/>
          <w:b/>
          <w:bCs/>
          <w:color w:val="auto"/>
          <w:sz w:val="24"/>
          <w:szCs w:val="24"/>
        </w:rPr>
        <w:t>CITY OF BRADFORD METROPOLITAN DISTRICT COUNCIL</w:t>
      </w:r>
    </w:p>
    <w:p w14:paraId="28F3A0A1" w14:textId="77777777" w:rsidR="003403D0" w:rsidRPr="003403D0" w:rsidRDefault="003403D0" w:rsidP="003403D0"/>
    <w:p w14:paraId="478751C6" w14:textId="77777777" w:rsidR="003403D0" w:rsidRPr="003403D0" w:rsidRDefault="003403D0" w:rsidP="003403D0">
      <w:pPr>
        <w:pStyle w:val="Subtitle"/>
        <w:rPr>
          <w:rFonts w:ascii="Arial" w:hAnsi="Arial" w:cs="Arial"/>
          <w:b/>
          <w:bCs/>
          <w:color w:val="auto"/>
          <w:sz w:val="24"/>
          <w:szCs w:val="24"/>
          <w:u w:val="words"/>
        </w:rPr>
      </w:pPr>
      <w:r w:rsidRPr="003403D0">
        <w:rPr>
          <w:rFonts w:ascii="Arial" w:hAnsi="Arial" w:cs="Arial"/>
          <w:b/>
          <w:bCs/>
          <w:color w:val="auto"/>
          <w:sz w:val="24"/>
          <w:szCs w:val="24"/>
        </w:rPr>
        <w:t xml:space="preserve">JOB PROFILE </w:t>
      </w:r>
    </w:p>
    <w:p w14:paraId="2D590547" w14:textId="77777777" w:rsidR="003403D0" w:rsidRPr="005F10CF" w:rsidRDefault="003403D0" w:rsidP="003403D0">
      <w:pPr>
        <w:pStyle w:val="Subtitle"/>
      </w:pPr>
    </w:p>
    <w:tbl>
      <w:tblPr>
        <w:tblW w:w="96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794"/>
        <w:gridCol w:w="26"/>
        <w:gridCol w:w="4780"/>
      </w:tblGrid>
      <w:tr w:rsidR="003403D0" w:rsidRPr="00AE53C0" w14:paraId="39944388" w14:textId="77777777" w:rsidTr="00DA58A8">
        <w:trPr>
          <w:trHeight w:val="476"/>
        </w:trPr>
        <w:tc>
          <w:tcPr>
            <w:tcW w:w="4794" w:type="dxa"/>
          </w:tcPr>
          <w:p w14:paraId="4B2C414B" w14:textId="77777777" w:rsidR="003403D0" w:rsidRPr="001F7FBB" w:rsidRDefault="003403D0" w:rsidP="00DA58A8">
            <w:pPr>
              <w:tabs>
                <w:tab w:val="left" w:pos="-720"/>
              </w:tabs>
              <w:suppressAutoHyphens/>
              <w:spacing w:before="120" w:after="120"/>
              <w:rPr>
                <w:rFonts w:ascii="Arial" w:hAnsi="Arial" w:cs="Arial"/>
                <w:bCs/>
              </w:rPr>
            </w:pPr>
            <w:r w:rsidRPr="00AE53C0">
              <w:rPr>
                <w:rFonts w:ascii="Arial" w:hAnsi="Arial" w:cs="Arial"/>
                <w:b/>
                <w:bCs/>
              </w:rPr>
              <w:t>DEPARTMENT:</w:t>
            </w:r>
            <w:r>
              <w:rPr>
                <w:rFonts w:ascii="Arial" w:hAnsi="Arial" w:cs="Arial"/>
                <w:b/>
                <w:bCs/>
              </w:rPr>
              <w:t xml:space="preserve"> Children’s Services</w:t>
            </w:r>
          </w:p>
        </w:tc>
        <w:tc>
          <w:tcPr>
            <w:tcW w:w="4806" w:type="dxa"/>
            <w:gridSpan w:val="2"/>
          </w:tcPr>
          <w:p w14:paraId="7BD1C58A" w14:textId="77777777" w:rsidR="003403D0" w:rsidRPr="001F7FBB" w:rsidRDefault="003403D0" w:rsidP="00DA58A8">
            <w:pPr>
              <w:tabs>
                <w:tab w:val="left" w:pos="-720"/>
              </w:tabs>
              <w:suppressAutoHyphens/>
              <w:spacing w:before="120" w:after="120"/>
              <w:rPr>
                <w:rFonts w:ascii="Arial" w:hAnsi="Arial" w:cs="Arial"/>
                <w:bCs/>
              </w:rPr>
            </w:pPr>
            <w:r w:rsidRPr="00AE53C0">
              <w:rPr>
                <w:rFonts w:ascii="Arial" w:hAnsi="Arial" w:cs="Arial"/>
                <w:b/>
                <w:bCs/>
              </w:rPr>
              <w:t>SERVICE GROUP:</w:t>
            </w:r>
            <w:r>
              <w:rPr>
                <w:rFonts w:ascii="Arial" w:hAnsi="Arial" w:cs="Arial"/>
                <w:b/>
                <w:bCs/>
              </w:rPr>
              <w:t xml:space="preserve"> </w:t>
            </w:r>
          </w:p>
        </w:tc>
      </w:tr>
      <w:tr w:rsidR="003403D0" w:rsidRPr="00AE53C0" w14:paraId="2A679D87" w14:textId="77777777" w:rsidTr="00DA58A8">
        <w:trPr>
          <w:trHeight w:val="476"/>
        </w:trPr>
        <w:tc>
          <w:tcPr>
            <w:tcW w:w="4794" w:type="dxa"/>
          </w:tcPr>
          <w:p w14:paraId="07EF90C0" w14:textId="1C4E2867" w:rsidR="003403D0" w:rsidRPr="001F7FBB" w:rsidRDefault="003403D0" w:rsidP="00DA58A8">
            <w:pPr>
              <w:tabs>
                <w:tab w:val="left" w:pos="-720"/>
              </w:tabs>
              <w:suppressAutoHyphens/>
              <w:spacing w:before="120" w:after="120"/>
              <w:rPr>
                <w:rFonts w:ascii="Arial" w:hAnsi="Arial" w:cs="Arial"/>
              </w:rPr>
            </w:pPr>
            <w:r>
              <w:rPr>
                <w:rFonts w:ascii="Arial" w:hAnsi="Arial" w:cs="Arial"/>
                <w:b/>
              </w:rPr>
              <w:t>POST TITLE: Community Play &amp; Development Assistant (Casual)</w:t>
            </w:r>
          </w:p>
        </w:tc>
        <w:tc>
          <w:tcPr>
            <w:tcW w:w="4806" w:type="dxa"/>
            <w:gridSpan w:val="2"/>
          </w:tcPr>
          <w:p w14:paraId="0C90CF26" w14:textId="633C0B95" w:rsidR="003403D0" w:rsidRPr="001F7FBB" w:rsidRDefault="003403D0" w:rsidP="00DA58A8">
            <w:pPr>
              <w:tabs>
                <w:tab w:val="left" w:pos="-720"/>
              </w:tabs>
              <w:suppressAutoHyphens/>
              <w:spacing w:before="120" w:after="120"/>
              <w:rPr>
                <w:rFonts w:ascii="Arial" w:hAnsi="Arial" w:cs="Arial"/>
              </w:rPr>
            </w:pPr>
            <w:r w:rsidRPr="00AE53C0">
              <w:rPr>
                <w:rFonts w:ascii="Arial" w:hAnsi="Arial" w:cs="Arial"/>
                <w:b/>
              </w:rPr>
              <w:t>REPORTS TO:</w:t>
            </w:r>
            <w:r>
              <w:rPr>
                <w:rFonts w:ascii="Arial" w:hAnsi="Arial" w:cs="Arial"/>
                <w:b/>
              </w:rPr>
              <w:t xml:space="preserve"> Community</w:t>
            </w:r>
            <w:r w:rsidR="00382BC9">
              <w:rPr>
                <w:rFonts w:ascii="Arial" w:hAnsi="Arial" w:cs="Arial"/>
                <w:b/>
              </w:rPr>
              <w:t xml:space="preserve"> </w:t>
            </w:r>
            <w:r>
              <w:rPr>
                <w:rFonts w:ascii="Arial" w:hAnsi="Arial" w:cs="Arial"/>
                <w:b/>
              </w:rPr>
              <w:t xml:space="preserve">Play </w:t>
            </w:r>
            <w:r w:rsidR="00382BC9">
              <w:rPr>
                <w:rFonts w:ascii="Arial" w:hAnsi="Arial" w:cs="Arial"/>
                <w:b/>
              </w:rPr>
              <w:t>Services Operational</w:t>
            </w:r>
            <w:r>
              <w:rPr>
                <w:rFonts w:ascii="Arial" w:hAnsi="Arial" w:cs="Arial"/>
                <w:b/>
              </w:rPr>
              <w:t xml:space="preserve"> Manager</w:t>
            </w:r>
          </w:p>
        </w:tc>
      </w:tr>
      <w:tr w:rsidR="003403D0" w:rsidRPr="00AE53C0" w14:paraId="63616333" w14:textId="77777777" w:rsidTr="00DA58A8">
        <w:trPr>
          <w:trHeight w:val="476"/>
        </w:trPr>
        <w:tc>
          <w:tcPr>
            <w:tcW w:w="4820" w:type="dxa"/>
            <w:gridSpan w:val="2"/>
          </w:tcPr>
          <w:p w14:paraId="64130AC6" w14:textId="77777777" w:rsidR="003403D0" w:rsidRPr="001F7FBB" w:rsidRDefault="003403D0" w:rsidP="00DA58A8">
            <w:pPr>
              <w:tabs>
                <w:tab w:val="left" w:pos="-720"/>
              </w:tabs>
              <w:suppressAutoHyphens/>
              <w:spacing w:before="120" w:after="120"/>
              <w:rPr>
                <w:rFonts w:ascii="Arial" w:hAnsi="Arial" w:cs="Arial"/>
              </w:rPr>
            </w:pPr>
            <w:r w:rsidRPr="00AE53C0">
              <w:rPr>
                <w:rFonts w:ascii="Arial" w:hAnsi="Arial" w:cs="Arial"/>
                <w:b/>
                <w:bCs/>
              </w:rPr>
              <w:t>GRADE:</w:t>
            </w:r>
            <w:r>
              <w:rPr>
                <w:rFonts w:ascii="Arial" w:hAnsi="Arial" w:cs="Arial"/>
                <w:b/>
                <w:bCs/>
              </w:rPr>
              <w:t xml:space="preserve"> </w:t>
            </w:r>
            <w:r>
              <w:rPr>
                <w:rFonts w:ascii="Arial" w:hAnsi="Arial" w:cs="Arial"/>
                <w:b/>
              </w:rPr>
              <w:t>Band 2</w:t>
            </w:r>
          </w:p>
        </w:tc>
        <w:tc>
          <w:tcPr>
            <w:tcW w:w="4780" w:type="dxa"/>
          </w:tcPr>
          <w:p w14:paraId="499139C0" w14:textId="47AF24CD" w:rsidR="003403D0" w:rsidRPr="001F7FBB" w:rsidRDefault="003403D0" w:rsidP="00DA58A8">
            <w:pPr>
              <w:tabs>
                <w:tab w:val="left" w:pos="-720"/>
              </w:tabs>
              <w:suppressAutoHyphens/>
              <w:spacing w:before="120" w:after="120"/>
              <w:rPr>
                <w:rFonts w:ascii="Arial" w:hAnsi="Arial" w:cs="Arial"/>
                <w:bCs/>
              </w:rPr>
            </w:pPr>
            <w:r>
              <w:rPr>
                <w:rFonts w:ascii="Arial" w:hAnsi="Arial" w:cs="Arial"/>
                <w:b/>
                <w:bCs/>
              </w:rPr>
              <w:t xml:space="preserve">SAP POSITION </w:t>
            </w:r>
            <w:r w:rsidRPr="00AE53C0">
              <w:rPr>
                <w:rFonts w:ascii="Arial" w:hAnsi="Arial" w:cs="Arial"/>
                <w:b/>
                <w:bCs/>
              </w:rPr>
              <w:t>NUMBER :</w:t>
            </w:r>
            <w:r>
              <w:rPr>
                <w:rFonts w:ascii="Arial" w:hAnsi="Arial" w:cs="Arial"/>
                <w:b/>
                <w:bCs/>
              </w:rPr>
              <w:t xml:space="preserve"> 50228945</w:t>
            </w:r>
          </w:p>
        </w:tc>
      </w:tr>
    </w:tbl>
    <w:p w14:paraId="2A277D4F" w14:textId="77777777" w:rsidR="003403D0" w:rsidRDefault="003403D0" w:rsidP="003403D0">
      <w:pPr>
        <w:tabs>
          <w:tab w:val="left" w:pos="-720"/>
        </w:tabs>
        <w:suppressAutoHyphens/>
        <w:rPr>
          <w:sz w:val="16"/>
        </w:rPr>
      </w:pPr>
    </w:p>
    <w:p w14:paraId="47FF1B1D" w14:textId="77777777" w:rsidR="003403D0" w:rsidRPr="00B92E74" w:rsidRDefault="003403D0" w:rsidP="003403D0">
      <w:pPr>
        <w:tabs>
          <w:tab w:val="left" w:pos="-720"/>
        </w:tabs>
        <w:suppressAutoHyphens/>
        <w:jc w:val="both"/>
        <w:rPr>
          <w:rFonts w:ascii="Arial" w:eastAsia="Arial" w:hAnsi="Arial" w:cs="Arial"/>
          <w:color w:val="000000"/>
          <w:sz w:val="20"/>
          <w:szCs w:val="20"/>
        </w:rPr>
      </w:pPr>
      <w:r>
        <w:rPr>
          <w:rFonts w:ascii="Arial" w:eastAsia="Arial" w:hAnsi="Arial" w:cs="Arial"/>
        </w:rPr>
        <w:t xml:space="preserve">The following information is furnished to help Council staff and those people considering joining the City of Bradford Metropolitan District Council to understand and appreciate the general work content of their post and the role they are to play in the organisation.  </w:t>
      </w:r>
      <w:r w:rsidRPr="00B92E74">
        <w:rPr>
          <w:rFonts w:ascii="Arial" w:eastAsia="Arial" w:hAnsi="Arial" w:cs="Arial"/>
          <w:bCs/>
          <w:color w:val="000000"/>
        </w:rPr>
        <w:t>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p>
    <w:p w14:paraId="20BFF217" w14:textId="77777777" w:rsidR="003403D0" w:rsidRDefault="003403D0" w:rsidP="003403D0">
      <w:pPr>
        <w:tabs>
          <w:tab w:val="left" w:pos="-720"/>
        </w:tabs>
        <w:suppressAutoHyphens/>
        <w:jc w:val="both"/>
        <w:rPr>
          <w:rFonts w:ascii="Arial" w:hAnsi="Arial" w:cs="Arial"/>
        </w:rPr>
      </w:pPr>
    </w:p>
    <w:p w14:paraId="7EB72BED" w14:textId="77777777" w:rsidR="003403D0" w:rsidRDefault="003403D0" w:rsidP="003403D0">
      <w:pPr>
        <w:tabs>
          <w:tab w:val="left" w:pos="-720"/>
        </w:tabs>
        <w:suppressAutoHyphens/>
        <w:jc w:val="both"/>
        <w:rPr>
          <w:rFonts w:ascii="Arial" w:hAnsi="Arial" w:cs="Arial"/>
        </w:rPr>
      </w:pPr>
      <w:r>
        <w:rPr>
          <w:rFonts w:ascii="Arial" w:hAnsi="Arial" w:cs="Arial"/>
        </w:rPr>
        <w:t>As a candidate you will be expected to demonstrate your ability to meet the special knowledge, experience and qualificati</w:t>
      </w:r>
      <w:r w:rsidRPr="00052DFB">
        <w:rPr>
          <w:rFonts w:ascii="Arial" w:hAnsi="Arial" w:cs="Arial"/>
        </w:rPr>
        <w:t>ons required for the role by providing evidence in the application form for the purpose of shortlisting.</w:t>
      </w:r>
      <w:r>
        <w:rPr>
          <w:rFonts w:ascii="Arial" w:hAnsi="Arial" w:cs="Arial"/>
        </w:rPr>
        <w:t xml:space="preserve"> Applicants with disabilities are only required to meet the essential special knowledge requirements shown by a cross in the end column of this section.</w:t>
      </w:r>
    </w:p>
    <w:p w14:paraId="541D1F8D" w14:textId="77777777" w:rsidR="003403D0" w:rsidRDefault="003403D0" w:rsidP="003403D0">
      <w:pPr>
        <w:tabs>
          <w:tab w:val="left" w:pos="-720"/>
        </w:tabs>
        <w:suppressAutoHyphens/>
        <w:jc w:val="both"/>
        <w:rPr>
          <w:rFonts w:ascii="Arial" w:hAnsi="Arial" w:cs="Arial"/>
        </w:rPr>
      </w:pPr>
    </w:p>
    <w:p w14:paraId="7C50592F" w14:textId="77777777" w:rsidR="003403D0" w:rsidRDefault="003403D0" w:rsidP="003403D0">
      <w:pPr>
        <w:tabs>
          <w:tab w:val="left" w:pos="-720"/>
        </w:tabs>
        <w:suppressAutoHyphens/>
        <w:jc w:val="both"/>
        <w:rPr>
          <w:rFonts w:ascii="Arial" w:hAnsi="Arial" w:cs="Arial"/>
        </w:rPr>
      </w:pPr>
      <w:r w:rsidRPr="00C650A8">
        <w:rPr>
          <w:rFonts w:ascii="Arial" w:hAnsi="Arial" w:cs="Arial"/>
        </w:rPr>
        <w:t xml:space="preserve">The </w:t>
      </w:r>
      <w:r>
        <w:rPr>
          <w:rFonts w:ascii="Arial" w:hAnsi="Arial" w:cs="Arial"/>
        </w:rPr>
        <w:t>e</w:t>
      </w:r>
      <w:r w:rsidRPr="00C650A8">
        <w:rPr>
          <w:rFonts w:ascii="Arial" w:hAnsi="Arial" w:cs="Arial"/>
        </w:rPr>
        <w:t>mployee competencies are the minimum standard of behaviour</w:t>
      </w:r>
      <w:r>
        <w:rPr>
          <w:rFonts w:ascii="Arial" w:hAnsi="Arial" w:cs="Arial"/>
        </w:rPr>
        <w:t xml:space="preserve"> expected</w:t>
      </w:r>
      <w:r w:rsidRPr="00C650A8">
        <w:rPr>
          <w:rFonts w:ascii="Arial" w:hAnsi="Arial" w:cs="Arial"/>
        </w:rPr>
        <w:t xml:space="preserve"> by the Council of all its employees </w:t>
      </w:r>
      <w:r>
        <w:rPr>
          <w:rFonts w:ascii="Arial" w:hAnsi="Arial" w:cs="Arial"/>
        </w:rPr>
        <w:t xml:space="preserve">and the management competencies outlined are those relevant for a post operating at this level within our organisation. </w:t>
      </w:r>
    </w:p>
    <w:p w14:paraId="317A4EAB" w14:textId="77777777" w:rsidR="003403D0" w:rsidRDefault="003403D0" w:rsidP="003403D0">
      <w:pPr>
        <w:tabs>
          <w:tab w:val="left" w:pos="-720"/>
        </w:tabs>
        <w:suppressAutoHyphens/>
        <w:jc w:val="both"/>
        <w:rPr>
          <w:rFonts w:ascii="Arial" w:hAnsi="Arial" w:cs="Arial"/>
        </w:rPr>
      </w:pPr>
    </w:p>
    <w:p w14:paraId="3C28D3DB" w14:textId="77777777" w:rsidR="003403D0" w:rsidRPr="00DC3FF8" w:rsidRDefault="003403D0" w:rsidP="003403D0">
      <w:pPr>
        <w:tabs>
          <w:tab w:val="left" w:pos="-720"/>
        </w:tabs>
        <w:suppressAutoHyphens/>
        <w:jc w:val="both"/>
        <w:rPr>
          <w:rFonts w:ascii="Arial" w:hAnsi="Arial" w:cs="Arial"/>
          <w:i/>
        </w:rPr>
      </w:pPr>
      <w:r>
        <w:rPr>
          <w:rFonts w:ascii="Arial" w:hAnsi="Arial" w:cs="Arial"/>
        </w:rPr>
        <w:t>Both sets of competencies will be used at interview stage and will not be used for short listing purposes</w:t>
      </w:r>
      <w:r>
        <w:rPr>
          <w:rFonts w:ascii="Arial" w:hAnsi="Arial" w:cs="Arial"/>
          <w:i/>
        </w:rPr>
        <w:t xml:space="preserve"> </w:t>
      </w:r>
    </w:p>
    <w:p w14:paraId="05545B51" w14:textId="77777777" w:rsidR="003403D0" w:rsidRPr="005F10CF" w:rsidRDefault="003403D0" w:rsidP="003403D0">
      <w:pPr>
        <w:rPr>
          <w:rFonts w:ascii="Arial" w:hAnsi="Arial" w:cs="Arial"/>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6"/>
        <w:gridCol w:w="2982"/>
        <w:gridCol w:w="2610"/>
        <w:gridCol w:w="1320"/>
      </w:tblGrid>
      <w:tr w:rsidR="003403D0" w14:paraId="00B3C5F4" w14:textId="77777777" w:rsidTr="00DA58A8">
        <w:tc>
          <w:tcPr>
            <w:tcW w:w="9708" w:type="dxa"/>
            <w:gridSpan w:val="4"/>
            <w:shd w:val="clear" w:color="auto" w:fill="D9D9D9"/>
          </w:tcPr>
          <w:p w14:paraId="103FF557" w14:textId="77777777" w:rsidR="003403D0" w:rsidRPr="00012A81" w:rsidRDefault="003403D0" w:rsidP="00DA58A8">
            <w:pPr>
              <w:ind w:right="-874"/>
              <w:rPr>
                <w:rFonts w:ascii="Arial" w:hAnsi="Arial" w:cs="Arial"/>
              </w:rPr>
            </w:pPr>
            <w:r w:rsidRPr="00012A81">
              <w:rPr>
                <w:rFonts w:ascii="Arial" w:hAnsi="Arial" w:cs="Arial"/>
                <w:b/>
              </w:rPr>
              <w:t>Key Purpose of Post: Max 3 sentences</w:t>
            </w:r>
          </w:p>
        </w:tc>
      </w:tr>
      <w:tr w:rsidR="003403D0" w14:paraId="47CC4ACD" w14:textId="77777777" w:rsidTr="00DA58A8">
        <w:trPr>
          <w:trHeight w:val="861"/>
        </w:trPr>
        <w:tc>
          <w:tcPr>
            <w:tcW w:w="9708" w:type="dxa"/>
            <w:gridSpan w:val="4"/>
            <w:tcBorders>
              <w:bottom w:val="single" w:sz="4" w:space="0" w:color="auto"/>
            </w:tcBorders>
          </w:tcPr>
          <w:p w14:paraId="0BBDCFBA" w14:textId="77777777" w:rsidR="003403D0" w:rsidRDefault="003403D0" w:rsidP="00DA58A8">
            <w:pPr>
              <w:ind w:right="-874"/>
              <w:rPr>
                <w:rFonts w:ascii="Arial" w:hAnsi="Arial" w:cs="Arial"/>
              </w:rPr>
            </w:pPr>
            <w:r>
              <w:rPr>
                <w:rFonts w:ascii="Arial" w:hAnsi="Arial" w:cs="Arial"/>
              </w:rPr>
              <w:t xml:space="preserve">To work as part of a Team with Children and Young people across ‘Bradford District’ Communities providing Play and Physical Activity  programmes that are inclusive and </w:t>
            </w:r>
          </w:p>
          <w:p w14:paraId="0BD6BAE3" w14:textId="77777777" w:rsidR="003403D0" w:rsidRPr="00012A81" w:rsidRDefault="003403D0" w:rsidP="00DA58A8">
            <w:pPr>
              <w:ind w:right="-874"/>
              <w:rPr>
                <w:rFonts w:ascii="Arial" w:hAnsi="Arial" w:cs="Arial"/>
              </w:rPr>
            </w:pPr>
            <w:r>
              <w:rPr>
                <w:rFonts w:ascii="Arial" w:hAnsi="Arial" w:cs="Arial"/>
              </w:rPr>
              <w:t>accessible.</w:t>
            </w:r>
          </w:p>
        </w:tc>
      </w:tr>
      <w:tr w:rsidR="003403D0" w14:paraId="5BCA49CD" w14:textId="77777777" w:rsidTr="00DA58A8">
        <w:tc>
          <w:tcPr>
            <w:tcW w:w="9708" w:type="dxa"/>
            <w:gridSpan w:val="4"/>
            <w:tcBorders>
              <w:bottom w:val="single" w:sz="4" w:space="0" w:color="auto"/>
            </w:tcBorders>
            <w:shd w:val="clear" w:color="auto" w:fill="D9D9D9"/>
          </w:tcPr>
          <w:p w14:paraId="035E82BD" w14:textId="77777777" w:rsidR="003403D0" w:rsidRPr="00012A81" w:rsidRDefault="003403D0" w:rsidP="00DA58A8">
            <w:pPr>
              <w:ind w:right="-874"/>
              <w:rPr>
                <w:rFonts w:ascii="Arial" w:hAnsi="Arial" w:cs="Arial"/>
              </w:rPr>
            </w:pPr>
            <w:r w:rsidRPr="00012A81">
              <w:rPr>
                <w:rFonts w:ascii="Arial" w:hAnsi="Arial" w:cs="Arial"/>
                <w:b/>
              </w:rPr>
              <w:t>Main Responsibilities of Post: Max 15 bullet points</w:t>
            </w:r>
          </w:p>
        </w:tc>
      </w:tr>
      <w:tr w:rsidR="003403D0" w14:paraId="54550BCF" w14:textId="77777777" w:rsidTr="00DA58A8">
        <w:trPr>
          <w:trHeight w:val="70"/>
        </w:trPr>
        <w:tc>
          <w:tcPr>
            <w:tcW w:w="9708" w:type="dxa"/>
            <w:gridSpan w:val="4"/>
          </w:tcPr>
          <w:p w14:paraId="7A7E1FB3" w14:textId="77777777" w:rsidR="003403D0" w:rsidRPr="00EE1995" w:rsidRDefault="003403D0" w:rsidP="00DA58A8">
            <w:pPr>
              <w:ind w:right="-874"/>
              <w:rPr>
                <w:rFonts w:ascii="Arial" w:hAnsi="Arial" w:cs="Arial"/>
                <w:sz w:val="20"/>
                <w:szCs w:val="20"/>
              </w:rPr>
            </w:pPr>
          </w:p>
          <w:p w14:paraId="53931B40" w14:textId="77777777" w:rsidR="003403D0" w:rsidRPr="00EE1995" w:rsidRDefault="003403D0" w:rsidP="003403D0">
            <w:pPr>
              <w:numPr>
                <w:ilvl w:val="0"/>
                <w:numId w:val="1"/>
              </w:numPr>
              <w:ind w:right="-6"/>
              <w:rPr>
                <w:rFonts w:ascii="Arial" w:hAnsi="Arial" w:cs="Arial"/>
                <w:b/>
                <w:sz w:val="20"/>
                <w:szCs w:val="20"/>
              </w:rPr>
            </w:pPr>
            <w:r w:rsidRPr="00EE1995">
              <w:rPr>
                <w:rFonts w:ascii="Arial" w:hAnsi="Arial" w:cs="Arial"/>
                <w:b/>
                <w:sz w:val="20"/>
                <w:szCs w:val="20"/>
              </w:rPr>
              <w:t>Support Play Development Officers and Development Workers in delivering a wide range of Multi Activity Programmes</w:t>
            </w:r>
          </w:p>
          <w:p w14:paraId="4D893E97" w14:textId="77777777" w:rsidR="003403D0" w:rsidRPr="00EE1995" w:rsidRDefault="003403D0" w:rsidP="003403D0">
            <w:pPr>
              <w:numPr>
                <w:ilvl w:val="0"/>
                <w:numId w:val="1"/>
              </w:numPr>
              <w:ind w:right="-6"/>
              <w:rPr>
                <w:rFonts w:ascii="Arial" w:hAnsi="Arial" w:cs="Arial"/>
                <w:b/>
                <w:sz w:val="20"/>
                <w:szCs w:val="20"/>
              </w:rPr>
            </w:pPr>
            <w:r w:rsidRPr="00EE1995">
              <w:rPr>
                <w:rFonts w:ascii="Arial" w:hAnsi="Arial" w:cs="Arial"/>
                <w:b/>
                <w:sz w:val="20"/>
                <w:szCs w:val="20"/>
              </w:rPr>
              <w:t>Provide and Promote Play services to Play</w:t>
            </w:r>
            <w:r>
              <w:rPr>
                <w:rFonts w:ascii="Arial" w:hAnsi="Arial" w:cs="Arial"/>
                <w:b/>
                <w:sz w:val="20"/>
                <w:szCs w:val="20"/>
              </w:rPr>
              <w:t xml:space="preserve"> </w:t>
            </w:r>
            <w:r w:rsidRPr="00EE1995">
              <w:rPr>
                <w:rFonts w:ascii="Arial" w:hAnsi="Arial" w:cs="Arial"/>
                <w:b/>
                <w:sz w:val="20"/>
                <w:szCs w:val="20"/>
              </w:rPr>
              <w:t>schemes and Out of School settings</w:t>
            </w:r>
          </w:p>
          <w:p w14:paraId="2533069E" w14:textId="77777777" w:rsidR="003403D0" w:rsidRPr="00EE1995" w:rsidRDefault="003403D0" w:rsidP="003403D0">
            <w:pPr>
              <w:numPr>
                <w:ilvl w:val="0"/>
                <w:numId w:val="1"/>
              </w:numPr>
              <w:ind w:right="-6"/>
              <w:rPr>
                <w:rFonts w:ascii="Arial" w:hAnsi="Arial" w:cs="Arial"/>
                <w:b/>
                <w:sz w:val="20"/>
                <w:szCs w:val="20"/>
              </w:rPr>
            </w:pPr>
            <w:r w:rsidRPr="00EE1995">
              <w:rPr>
                <w:rFonts w:ascii="Arial" w:hAnsi="Arial" w:cs="Arial"/>
                <w:b/>
                <w:sz w:val="20"/>
                <w:szCs w:val="20"/>
              </w:rPr>
              <w:t>Provide and Promote Play services to Schools, Voluntary organisations</w:t>
            </w:r>
          </w:p>
          <w:p w14:paraId="3191941F" w14:textId="77777777" w:rsidR="003403D0" w:rsidRPr="00EE1995" w:rsidRDefault="003403D0" w:rsidP="003403D0">
            <w:pPr>
              <w:numPr>
                <w:ilvl w:val="0"/>
                <w:numId w:val="1"/>
              </w:numPr>
              <w:rPr>
                <w:rFonts w:ascii="Arial" w:hAnsi="Arial" w:cs="Arial"/>
                <w:b/>
                <w:sz w:val="20"/>
                <w:szCs w:val="20"/>
              </w:rPr>
            </w:pPr>
            <w:r w:rsidRPr="00EE1995">
              <w:rPr>
                <w:rFonts w:ascii="Arial" w:hAnsi="Arial" w:cs="Arial"/>
                <w:b/>
                <w:sz w:val="20"/>
                <w:szCs w:val="20"/>
              </w:rPr>
              <w:t>To act as an advocate for children &amp; young people to play in their local communities and community provisions.</w:t>
            </w:r>
          </w:p>
          <w:p w14:paraId="38EC2FFF" w14:textId="77777777" w:rsidR="003403D0" w:rsidRPr="00624582" w:rsidRDefault="003403D0" w:rsidP="003403D0">
            <w:pPr>
              <w:numPr>
                <w:ilvl w:val="0"/>
                <w:numId w:val="1"/>
              </w:numPr>
              <w:rPr>
                <w:rFonts w:ascii="Arial" w:hAnsi="Arial" w:cs="Arial"/>
                <w:b/>
                <w:sz w:val="20"/>
                <w:szCs w:val="20"/>
              </w:rPr>
            </w:pPr>
            <w:r w:rsidRPr="00EE1995">
              <w:rPr>
                <w:rFonts w:ascii="Arial" w:hAnsi="Arial" w:cs="Arial"/>
                <w:b/>
                <w:sz w:val="20"/>
                <w:szCs w:val="20"/>
              </w:rPr>
              <w:t>To increase the awareness of and support for, young people’s play within communities and wider agendas.</w:t>
            </w:r>
            <w:r w:rsidRPr="00D16E6C">
              <w:rPr>
                <w:rFonts w:ascii="Calibri" w:hAnsi="Calibri" w:cs="Arial"/>
                <w:sz w:val="20"/>
                <w:szCs w:val="20"/>
              </w:rPr>
              <w:t xml:space="preserve"> </w:t>
            </w:r>
          </w:p>
          <w:p w14:paraId="57FA0F18" w14:textId="77777777" w:rsidR="003403D0" w:rsidRPr="00624582" w:rsidRDefault="003403D0" w:rsidP="003403D0">
            <w:pPr>
              <w:numPr>
                <w:ilvl w:val="0"/>
                <w:numId w:val="1"/>
              </w:numPr>
              <w:rPr>
                <w:rFonts w:ascii="Arial" w:hAnsi="Arial" w:cs="Arial"/>
                <w:b/>
                <w:sz w:val="20"/>
                <w:szCs w:val="20"/>
              </w:rPr>
            </w:pPr>
            <w:r w:rsidRPr="00624582">
              <w:rPr>
                <w:rFonts w:ascii="Arial" w:hAnsi="Arial" w:cs="Arial"/>
                <w:b/>
                <w:sz w:val="20"/>
                <w:szCs w:val="20"/>
              </w:rPr>
              <w:t xml:space="preserve">To </w:t>
            </w:r>
            <w:r>
              <w:rPr>
                <w:rFonts w:ascii="Arial" w:hAnsi="Arial" w:cs="Arial"/>
                <w:b/>
                <w:sz w:val="20"/>
                <w:szCs w:val="20"/>
              </w:rPr>
              <w:t>support the</w:t>
            </w:r>
            <w:r w:rsidRPr="00624582">
              <w:rPr>
                <w:rFonts w:ascii="Arial" w:hAnsi="Arial" w:cs="Arial"/>
                <w:b/>
                <w:sz w:val="20"/>
                <w:szCs w:val="20"/>
              </w:rPr>
              <w:t xml:space="preserve"> delivery of a regular programme of inclusive, quality play opportunities, in supervised indoor and outdoor environments for young people aged 5-14 within identified communities out of school hours including weekends and evenings.</w:t>
            </w:r>
          </w:p>
          <w:p w14:paraId="2F21F42C" w14:textId="77777777" w:rsidR="003403D0" w:rsidRPr="00624582" w:rsidRDefault="003403D0" w:rsidP="003403D0">
            <w:pPr>
              <w:numPr>
                <w:ilvl w:val="0"/>
                <w:numId w:val="1"/>
              </w:numPr>
              <w:jc w:val="both"/>
              <w:rPr>
                <w:rFonts w:ascii="Arial" w:hAnsi="Arial" w:cs="Arial"/>
                <w:b/>
                <w:sz w:val="20"/>
                <w:szCs w:val="20"/>
              </w:rPr>
            </w:pPr>
            <w:r w:rsidRPr="00624582">
              <w:rPr>
                <w:rFonts w:ascii="Arial" w:hAnsi="Arial" w:cs="Arial"/>
                <w:b/>
                <w:sz w:val="20"/>
                <w:szCs w:val="20"/>
              </w:rPr>
              <w:t xml:space="preserve">To facilitate young people’s involvement in the decision making process regarding the project and the wider development of play within their local area and beyond. </w:t>
            </w:r>
          </w:p>
          <w:p w14:paraId="44A0F767" w14:textId="77777777" w:rsidR="003403D0" w:rsidRPr="00624582" w:rsidRDefault="003403D0" w:rsidP="003403D0">
            <w:pPr>
              <w:numPr>
                <w:ilvl w:val="0"/>
                <w:numId w:val="1"/>
              </w:numPr>
              <w:jc w:val="both"/>
              <w:rPr>
                <w:rFonts w:ascii="Arial" w:hAnsi="Arial" w:cs="Arial"/>
                <w:b/>
                <w:sz w:val="20"/>
                <w:szCs w:val="20"/>
              </w:rPr>
            </w:pPr>
            <w:r w:rsidRPr="00624582">
              <w:rPr>
                <w:rFonts w:ascii="Arial" w:hAnsi="Arial" w:cs="Arial"/>
                <w:b/>
                <w:sz w:val="20"/>
                <w:szCs w:val="20"/>
              </w:rPr>
              <w:lastRenderedPageBreak/>
              <w:t>To ensure that proactive measures are taken to ensure the inclusion of disabled children, and those who experience barriers to participate, in the play project.</w:t>
            </w:r>
          </w:p>
          <w:p w14:paraId="6E4005D4" w14:textId="77777777" w:rsidR="003403D0" w:rsidRPr="00624582" w:rsidRDefault="003403D0" w:rsidP="00DA58A8">
            <w:pPr>
              <w:rPr>
                <w:rFonts w:ascii="Arial" w:hAnsi="Arial" w:cs="Arial"/>
                <w:b/>
                <w:sz w:val="20"/>
                <w:szCs w:val="20"/>
              </w:rPr>
            </w:pPr>
          </w:p>
          <w:p w14:paraId="292C86EF" w14:textId="77777777" w:rsidR="003403D0" w:rsidRPr="00624582" w:rsidRDefault="003403D0" w:rsidP="003403D0">
            <w:pPr>
              <w:numPr>
                <w:ilvl w:val="0"/>
                <w:numId w:val="1"/>
              </w:numPr>
              <w:rPr>
                <w:rFonts w:ascii="Arial" w:hAnsi="Arial" w:cs="Arial"/>
                <w:b/>
                <w:sz w:val="20"/>
                <w:szCs w:val="20"/>
              </w:rPr>
            </w:pPr>
            <w:r w:rsidRPr="00624582">
              <w:rPr>
                <w:rFonts w:ascii="Arial" w:hAnsi="Arial" w:cs="Arial"/>
                <w:b/>
                <w:sz w:val="20"/>
                <w:szCs w:val="20"/>
              </w:rPr>
              <w:t>To ensure that the programme of play opportunities offered are responsive to the play needs of the young people who access play provision.</w:t>
            </w:r>
          </w:p>
          <w:p w14:paraId="2C414E79" w14:textId="77777777" w:rsidR="003403D0" w:rsidRPr="00624582" w:rsidRDefault="003403D0" w:rsidP="003403D0">
            <w:pPr>
              <w:numPr>
                <w:ilvl w:val="0"/>
                <w:numId w:val="1"/>
              </w:numPr>
              <w:rPr>
                <w:rFonts w:ascii="Arial" w:hAnsi="Arial" w:cs="Arial"/>
                <w:b/>
                <w:sz w:val="20"/>
                <w:szCs w:val="20"/>
              </w:rPr>
            </w:pPr>
            <w:r w:rsidRPr="00624582">
              <w:rPr>
                <w:rFonts w:ascii="Arial" w:hAnsi="Arial" w:cs="Arial"/>
                <w:b/>
                <w:sz w:val="20"/>
                <w:szCs w:val="20"/>
              </w:rPr>
              <w:t>Develop and maintain professional relationships with young people and adults across the range of play provision.</w:t>
            </w:r>
          </w:p>
          <w:p w14:paraId="606C5504" w14:textId="77777777" w:rsidR="003403D0" w:rsidRPr="00624582" w:rsidRDefault="003403D0" w:rsidP="003403D0">
            <w:pPr>
              <w:numPr>
                <w:ilvl w:val="0"/>
                <w:numId w:val="1"/>
              </w:numPr>
              <w:rPr>
                <w:rFonts w:ascii="Arial" w:hAnsi="Arial" w:cs="Arial"/>
                <w:b/>
                <w:sz w:val="20"/>
                <w:szCs w:val="20"/>
              </w:rPr>
            </w:pPr>
            <w:r w:rsidRPr="00624582">
              <w:rPr>
                <w:rFonts w:ascii="Arial" w:hAnsi="Arial" w:cs="Arial"/>
                <w:b/>
                <w:sz w:val="20"/>
                <w:szCs w:val="20"/>
              </w:rPr>
              <w:t>To increase the awareness of and support for, young people’s play within communities and wider agendas.</w:t>
            </w:r>
          </w:p>
          <w:p w14:paraId="37066B39" w14:textId="77777777" w:rsidR="003403D0" w:rsidRPr="00624582" w:rsidRDefault="003403D0" w:rsidP="003403D0">
            <w:pPr>
              <w:numPr>
                <w:ilvl w:val="0"/>
                <w:numId w:val="1"/>
              </w:numPr>
              <w:jc w:val="both"/>
              <w:rPr>
                <w:rFonts w:ascii="Arial" w:hAnsi="Arial" w:cs="Arial"/>
                <w:b/>
                <w:sz w:val="20"/>
                <w:szCs w:val="20"/>
              </w:rPr>
            </w:pPr>
            <w:r w:rsidRPr="00624582">
              <w:rPr>
                <w:rFonts w:ascii="Arial" w:hAnsi="Arial" w:cs="Arial"/>
                <w:b/>
                <w:sz w:val="20"/>
                <w:szCs w:val="20"/>
              </w:rPr>
              <w:t xml:space="preserve">To act as an advocate for young people’s right to play in the public realm. </w:t>
            </w:r>
          </w:p>
          <w:p w14:paraId="0C4C2B59" w14:textId="77777777" w:rsidR="003403D0" w:rsidRPr="00624582" w:rsidRDefault="003403D0" w:rsidP="003403D0">
            <w:pPr>
              <w:numPr>
                <w:ilvl w:val="0"/>
                <w:numId w:val="1"/>
              </w:numPr>
              <w:jc w:val="both"/>
              <w:rPr>
                <w:rFonts w:ascii="Arial" w:hAnsi="Arial" w:cs="Arial"/>
                <w:b/>
                <w:sz w:val="20"/>
                <w:szCs w:val="20"/>
              </w:rPr>
            </w:pPr>
            <w:r w:rsidRPr="00624582">
              <w:rPr>
                <w:rFonts w:ascii="Arial" w:hAnsi="Arial" w:cs="Arial"/>
                <w:b/>
                <w:sz w:val="20"/>
                <w:szCs w:val="20"/>
              </w:rPr>
              <w:t>To monitor and maintain relevant health and safety issues associated with the project.</w:t>
            </w:r>
          </w:p>
          <w:p w14:paraId="6127AD4D" w14:textId="77777777" w:rsidR="003403D0" w:rsidRPr="00624582" w:rsidRDefault="003403D0" w:rsidP="003403D0">
            <w:pPr>
              <w:numPr>
                <w:ilvl w:val="0"/>
                <w:numId w:val="1"/>
              </w:numPr>
              <w:rPr>
                <w:rFonts w:ascii="Arial" w:hAnsi="Arial" w:cs="Arial"/>
                <w:b/>
                <w:sz w:val="20"/>
                <w:szCs w:val="20"/>
              </w:rPr>
            </w:pPr>
            <w:r w:rsidRPr="00624582">
              <w:rPr>
                <w:rFonts w:ascii="Arial" w:hAnsi="Arial" w:cs="Arial"/>
                <w:b/>
                <w:sz w:val="20"/>
                <w:szCs w:val="20"/>
              </w:rPr>
              <w:t>Encourage the participation of children and young people in the planning and delivery of play provision and ensure that the views and opinions of children, young people, parents and carer</w:t>
            </w:r>
            <w:r>
              <w:rPr>
                <w:rFonts w:ascii="Arial" w:hAnsi="Arial" w:cs="Arial"/>
                <w:b/>
                <w:sz w:val="20"/>
                <w:szCs w:val="20"/>
              </w:rPr>
              <w:t>s</w:t>
            </w:r>
            <w:r w:rsidRPr="00624582">
              <w:rPr>
                <w:rFonts w:ascii="Arial" w:hAnsi="Arial" w:cs="Arial"/>
                <w:b/>
                <w:sz w:val="20"/>
                <w:szCs w:val="20"/>
              </w:rPr>
              <w:t xml:space="preserve"> are listened to and acknowledged.</w:t>
            </w:r>
          </w:p>
          <w:p w14:paraId="4A30571C" w14:textId="77777777" w:rsidR="003403D0" w:rsidRPr="00624582" w:rsidRDefault="003403D0" w:rsidP="003403D0">
            <w:pPr>
              <w:numPr>
                <w:ilvl w:val="0"/>
                <w:numId w:val="1"/>
              </w:numPr>
              <w:rPr>
                <w:rFonts w:ascii="Arial" w:hAnsi="Arial" w:cs="Arial"/>
                <w:b/>
                <w:sz w:val="20"/>
                <w:szCs w:val="20"/>
              </w:rPr>
            </w:pPr>
            <w:r w:rsidRPr="00624582">
              <w:rPr>
                <w:rFonts w:ascii="Arial" w:hAnsi="Arial" w:cs="Arial"/>
                <w:b/>
                <w:sz w:val="20"/>
                <w:szCs w:val="20"/>
              </w:rPr>
              <w:t>You may be required to undertak</w:t>
            </w:r>
            <w:r>
              <w:rPr>
                <w:rFonts w:ascii="Arial" w:hAnsi="Arial" w:cs="Arial"/>
                <w:b/>
                <w:sz w:val="20"/>
                <w:szCs w:val="20"/>
              </w:rPr>
              <w:t>e</w:t>
            </w:r>
            <w:r w:rsidRPr="00624582">
              <w:rPr>
                <w:rFonts w:ascii="Arial" w:hAnsi="Arial" w:cs="Arial"/>
                <w:b/>
                <w:sz w:val="20"/>
                <w:szCs w:val="20"/>
              </w:rPr>
              <w:t xml:space="preserve"> other duties and/or times of work as may reasonably be required of you, commensurate of grade at your initial place of work, or at any other venue. </w:t>
            </w:r>
          </w:p>
          <w:p w14:paraId="3B8ABBD7" w14:textId="77777777" w:rsidR="003403D0" w:rsidRPr="00EE1995" w:rsidRDefault="003403D0" w:rsidP="00DA58A8">
            <w:pPr>
              <w:rPr>
                <w:rFonts w:ascii="Arial" w:hAnsi="Arial" w:cs="Arial"/>
                <w:b/>
                <w:sz w:val="20"/>
                <w:szCs w:val="20"/>
              </w:rPr>
            </w:pPr>
          </w:p>
        </w:tc>
      </w:tr>
      <w:tr w:rsidR="003403D0" w14:paraId="055F9647" w14:textId="77777777" w:rsidTr="00DA58A8">
        <w:tc>
          <w:tcPr>
            <w:tcW w:w="9708" w:type="dxa"/>
            <w:gridSpan w:val="4"/>
          </w:tcPr>
          <w:p w14:paraId="5DB2E2D5" w14:textId="77777777" w:rsidR="003403D0" w:rsidRPr="00012A81" w:rsidRDefault="003403D0" w:rsidP="00DA58A8">
            <w:pPr>
              <w:ind w:right="-874"/>
              <w:rPr>
                <w:rFonts w:ascii="Arial" w:hAnsi="Arial" w:cs="Arial"/>
                <w:b/>
              </w:rPr>
            </w:pPr>
            <w:r w:rsidRPr="00012A81">
              <w:rPr>
                <w:rFonts w:ascii="Arial" w:hAnsi="Arial" w:cs="Arial"/>
                <w:b/>
              </w:rPr>
              <w:lastRenderedPageBreak/>
              <w:t>Structure :</w:t>
            </w:r>
          </w:p>
          <w:p w14:paraId="32B4EF07" w14:textId="2D24ADE4" w:rsidR="003403D0" w:rsidRDefault="003403D0" w:rsidP="00DA58A8">
            <w:pPr>
              <w:ind w:right="-108"/>
              <w:jc w:val="center"/>
            </w:pPr>
            <w:r w:rsidRPr="00012A81">
              <w:rPr>
                <w:b/>
                <w:noProof/>
              </w:rPr>
              <w:drawing>
                <wp:anchor distT="0" distB="0" distL="114300" distR="114300" simplePos="0" relativeHeight="251659264" behindDoc="0" locked="0" layoutInCell="1" allowOverlap="1" wp14:anchorId="3CA8A7C9" wp14:editId="23A51739">
                  <wp:simplePos x="0" y="0"/>
                  <wp:positionH relativeFrom="character">
                    <wp:posOffset>0</wp:posOffset>
                  </wp:positionH>
                  <wp:positionV relativeFrom="line">
                    <wp:posOffset>0</wp:posOffset>
                  </wp:positionV>
                  <wp:extent cx="5189220" cy="2594610"/>
                  <wp:effectExtent l="0" t="0" r="0" b="15240"/>
                  <wp:wrapNone/>
                  <wp:docPr id="67540174"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14:sizeRelH relativeFrom="page">
                    <wp14:pctWidth>0</wp14:pctWidth>
                  </wp14:sizeRelH>
                  <wp14:sizeRelV relativeFrom="page">
                    <wp14:pctHeight>0</wp14:pctHeight>
                  </wp14:sizeRelV>
                </wp:anchor>
              </w:drawing>
            </w:r>
            <w:r>
              <w:rPr>
                <w:noProof/>
              </w:rPr>
              <mc:AlternateContent>
                <mc:Choice Requires="wps">
                  <w:drawing>
                    <wp:inline distT="0" distB="0" distL="0" distR="0" wp14:anchorId="2D39AECD" wp14:editId="7E9BF5E3">
                      <wp:extent cx="5187950" cy="2597150"/>
                      <wp:effectExtent l="0" t="0" r="0" b="0"/>
                      <wp:docPr id="1585553746"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187950" cy="2597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187EAC" id="Rectangle 1" o:spid="_x0000_s1026" style="width:408.5pt;height:2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" filled="f" stroked="f">
                      <o:lock v:ext="edit" aspectratio="t"/>
                      <w10:anchorlock/>
                    </v:rect>
                  </w:pict>
                </mc:Fallback>
              </mc:AlternateContent>
            </w:r>
          </w:p>
          <w:p w14:paraId="6242BDBA" w14:textId="77777777" w:rsidR="003403D0" w:rsidRPr="00012A81" w:rsidRDefault="003403D0" w:rsidP="00DA58A8">
            <w:pPr>
              <w:ind w:right="-108"/>
              <w:rPr>
                <w:b/>
              </w:rPr>
            </w:pPr>
          </w:p>
          <w:p w14:paraId="35756EC6" w14:textId="77777777" w:rsidR="003403D0" w:rsidRPr="00012A81" w:rsidRDefault="003403D0" w:rsidP="00DA58A8">
            <w:pPr>
              <w:ind w:right="-108"/>
              <w:rPr>
                <w:b/>
              </w:rPr>
            </w:pPr>
          </w:p>
          <w:p w14:paraId="7527727A" w14:textId="77777777" w:rsidR="003403D0" w:rsidRPr="00012A81" w:rsidRDefault="003403D0" w:rsidP="00DA58A8">
            <w:pPr>
              <w:ind w:right="-108"/>
              <w:rPr>
                <w:b/>
              </w:rPr>
            </w:pPr>
          </w:p>
        </w:tc>
      </w:tr>
      <w:tr w:rsidR="003403D0" w14:paraId="1F12750C" w14:textId="77777777" w:rsidTr="00DA58A8">
        <w:tc>
          <w:tcPr>
            <w:tcW w:w="9708" w:type="dxa"/>
            <w:gridSpan w:val="4"/>
            <w:tcBorders>
              <w:bottom w:val="single" w:sz="4" w:space="0" w:color="auto"/>
            </w:tcBorders>
            <w:shd w:val="clear" w:color="auto" w:fill="D9D9D9"/>
          </w:tcPr>
          <w:p w14:paraId="3F14E142" w14:textId="77777777" w:rsidR="003403D0" w:rsidRPr="00012A81" w:rsidRDefault="003403D0" w:rsidP="00DA58A8">
            <w:pPr>
              <w:ind w:right="-6"/>
              <w:rPr>
                <w:rFonts w:ascii="Arial Bold" w:hAnsi="Arial Bold" w:cs="Arial"/>
                <w:b/>
              </w:rPr>
            </w:pPr>
            <w:r w:rsidRPr="00012A81">
              <w:rPr>
                <w:rFonts w:ascii="Arial Bold" w:hAnsi="Arial Bold" w:cs="Arial"/>
                <w:b/>
              </w:rPr>
              <w:t xml:space="preserve">Special Knowledge Requirement. Will be used for shortlisting. Max 10 </w:t>
            </w:r>
          </w:p>
        </w:tc>
      </w:tr>
      <w:tr w:rsidR="003403D0" w14:paraId="6BC46E63" w14:textId="77777777" w:rsidTr="00DA58A8">
        <w:tc>
          <w:tcPr>
            <w:tcW w:w="9708" w:type="dxa"/>
            <w:gridSpan w:val="4"/>
          </w:tcPr>
          <w:p w14:paraId="22211F8F" w14:textId="77777777" w:rsidR="003403D0" w:rsidRPr="00012A81" w:rsidRDefault="003403D0" w:rsidP="00DA58A8">
            <w:pPr>
              <w:ind w:right="-6"/>
              <w:rPr>
                <w:rFonts w:ascii="Arial" w:hAnsi="Arial" w:cs="Arial"/>
                <w:color w:val="FF0000"/>
              </w:rPr>
            </w:pPr>
            <w:r w:rsidRPr="00012A81">
              <w:rPr>
                <w:rFonts w:ascii="Arial" w:hAnsi="Arial" w:cs="Arial"/>
                <w:b/>
              </w:rPr>
              <w:t>Applicants with disabilities are only required to meet the essential special knowledge requirements shown by a cross in the end column</w:t>
            </w:r>
            <w:r w:rsidRPr="00012A81">
              <w:rPr>
                <w:rFonts w:ascii="Arial" w:hAnsi="Arial" w:cs="Arial"/>
              </w:rPr>
              <w:t>.</w:t>
            </w:r>
          </w:p>
        </w:tc>
      </w:tr>
      <w:tr w:rsidR="003403D0" w14:paraId="77F7E491" w14:textId="77777777" w:rsidTr="00DA58A8">
        <w:tc>
          <w:tcPr>
            <w:tcW w:w="8388" w:type="dxa"/>
            <w:gridSpan w:val="3"/>
          </w:tcPr>
          <w:p w14:paraId="69CBCA11" w14:textId="77777777" w:rsidR="003403D0" w:rsidRPr="00012A81" w:rsidRDefault="003403D0" w:rsidP="00DA58A8">
            <w:pPr>
              <w:rPr>
                <w:rFonts w:ascii="Arial" w:hAnsi="Arial" w:cs="Arial"/>
              </w:rPr>
            </w:pPr>
          </w:p>
        </w:tc>
        <w:tc>
          <w:tcPr>
            <w:tcW w:w="1320" w:type="dxa"/>
          </w:tcPr>
          <w:p w14:paraId="4A13E2FD" w14:textId="77777777" w:rsidR="003403D0" w:rsidRPr="00012A81" w:rsidRDefault="003403D0" w:rsidP="00DA58A8">
            <w:pPr>
              <w:rPr>
                <w:rFonts w:ascii="Arial" w:hAnsi="Arial" w:cs="Arial"/>
                <w:b/>
              </w:rPr>
            </w:pPr>
            <w:r w:rsidRPr="00012A81">
              <w:rPr>
                <w:rFonts w:ascii="Arial" w:hAnsi="Arial" w:cs="Arial"/>
                <w:b/>
              </w:rPr>
              <w:t xml:space="preserve">Essential </w:t>
            </w:r>
          </w:p>
        </w:tc>
      </w:tr>
      <w:tr w:rsidR="003403D0" w14:paraId="2D5E70DD" w14:textId="77777777" w:rsidTr="00DA58A8">
        <w:tc>
          <w:tcPr>
            <w:tcW w:w="8388" w:type="dxa"/>
            <w:gridSpan w:val="3"/>
          </w:tcPr>
          <w:p w14:paraId="7C0874A6" w14:textId="77777777" w:rsidR="003403D0" w:rsidRPr="00012A81" w:rsidRDefault="003403D0" w:rsidP="00DA58A8">
            <w:pPr>
              <w:rPr>
                <w:rFonts w:ascii="Arial" w:hAnsi="Arial" w:cs="Arial"/>
              </w:rPr>
            </w:pPr>
            <w:r w:rsidRPr="00012A81">
              <w:rPr>
                <w:rFonts w:ascii="Arial" w:hAnsi="Arial" w:cs="Arial"/>
              </w:rPr>
              <w:t>Required to understand and apply relevant technical knowledge, rules, p</w:t>
            </w:r>
            <w:r>
              <w:rPr>
                <w:rFonts w:ascii="Arial" w:hAnsi="Arial" w:cs="Arial"/>
              </w:rPr>
              <w:t>rocesses and systems for the Casual Mobile Play Assistant</w:t>
            </w:r>
            <w:r w:rsidRPr="00012A81">
              <w:rPr>
                <w:rFonts w:ascii="Arial" w:hAnsi="Arial" w:cs="Arial"/>
              </w:rPr>
              <w:t xml:space="preserve"> role. </w:t>
            </w:r>
          </w:p>
          <w:p w14:paraId="6B700CBF" w14:textId="77777777" w:rsidR="003403D0" w:rsidRPr="00012A81" w:rsidRDefault="003403D0" w:rsidP="00DA58A8">
            <w:pPr>
              <w:rPr>
                <w:rFonts w:ascii="Arial" w:hAnsi="Arial" w:cs="Arial"/>
              </w:rPr>
            </w:pPr>
          </w:p>
        </w:tc>
        <w:tc>
          <w:tcPr>
            <w:tcW w:w="1320" w:type="dxa"/>
          </w:tcPr>
          <w:p w14:paraId="44A5F2BF" w14:textId="77777777" w:rsidR="003403D0" w:rsidRPr="00012A81" w:rsidRDefault="003403D0" w:rsidP="00DA58A8">
            <w:pPr>
              <w:rPr>
                <w:rFonts w:ascii="Arial" w:hAnsi="Arial" w:cs="Arial"/>
              </w:rPr>
            </w:pPr>
          </w:p>
        </w:tc>
      </w:tr>
      <w:tr w:rsidR="003403D0" w14:paraId="4F9980A3" w14:textId="77777777" w:rsidTr="00DA58A8">
        <w:tc>
          <w:tcPr>
            <w:tcW w:w="8388" w:type="dxa"/>
            <w:gridSpan w:val="3"/>
          </w:tcPr>
          <w:p w14:paraId="1B1CA235" w14:textId="77777777" w:rsidR="003403D0" w:rsidRPr="00012A81" w:rsidRDefault="003403D0" w:rsidP="00DA58A8">
            <w:pPr>
              <w:rPr>
                <w:rFonts w:ascii="Arial" w:hAnsi="Arial" w:cs="Arial"/>
              </w:rPr>
            </w:pPr>
            <w:r w:rsidRPr="00012A81">
              <w:rPr>
                <w:rFonts w:ascii="Arial" w:hAnsi="Arial" w:cs="Arial"/>
              </w:rPr>
              <w:t xml:space="preserve">Uses basic awareness of Health, Safety and Environment , including Risk Analysis </w:t>
            </w:r>
          </w:p>
        </w:tc>
        <w:tc>
          <w:tcPr>
            <w:tcW w:w="1320" w:type="dxa"/>
          </w:tcPr>
          <w:p w14:paraId="34878F84" w14:textId="77777777" w:rsidR="003403D0" w:rsidRPr="00012A81" w:rsidRDefault="003403D0" w:rsidP="00DA58A8">
            <w:pPr>
              <w:rPr>
                <w:rFonts w:ascii="Arial" w:hAnsi="Arial" w:cs="Arial"/>
              </w:rPr>
            </w:pPr>
          </w:p>
        </w:tc>
      </w:tr>
      <w:tr w:rsidR="003403D0" w14:paraId="7772272A" w14:textId="77777777" w:rsidTr="00DA58A8">
        <w:tc>
          <w:tcPr>
            <w:tcW w:w="8388" w:type="dxa"/>
            <w:gridSpan w:val="3"/>
          </w:tcPr>
          <w:p w14:paraId="4EE8C435" w14:textId="77777777" w:rsidR="003403D0" w:rsidRPr="00012A81" w:rsidRDefault="003403D0" w:rsidP="00DA58A8">
            <w:pPr>
              <w:rPr>
                <w:rFonts w:ascii="Arial" w:hAnsi="Arial" w:cs="Arial"/>
                <w:color w:val="000000"/>
              </w:rPr>
            </w:pPr>
            <w:r w:rsidRPr="00012A81">
              <w:rPr>
                <w:rFonts w:ascii="Arial" w:hAnsi="Arial" w:cs="Arial"/>
                <w:color w:val="000000"/>
              </w:rPr>
              <w:t>Operates tools and equipment including basic use of ICT</w:t>
            </w:r>
            <w:r>
              <w:rPr>
                <w:rFonts w:ascii="Arial" w:hAnsi="Arial" w:cs="Arial"/>
                <w:color w:val="000000"/>
              </w:rPr>
              <w:t xml:space="preserve"> relevant to the </w:t>
            </w:r>
            <w:r>
              <w:rPr>
                <w:rFonts w:ascii="Arial" w:hAnsi="Arial" w:cs="Arial"/>
              </w:rPr>
              <w:t xml:space="preserve">Play Assistants </w:t>
            </w:r>
            <w:r w:rsidRPr="00012A81">
              <w:rPr>
                <w:rFonts w:ascii="Arial" w:hAnsi="Arial" w:cs="Arial"/>
                <w:color w:val="000000"/>
              </w:rPr>
              <w:t>area of work</w:t>
            </w:r>
          </w:p>
          <w:p w14:paraId="52BBFAAC" w14:textId="77777777" w:rsidR="003403D0" w:rsidRPr="00012A81" w:rsidRDefault="003403D0" w:rsidP="00DA58A8">
            <w:pPr>
              <w:rPr>
                <w:rFonts w:ascii="Arial" w:hAnsi="Arial" w:cs="Arial"/>
                <w:b/>
              </w:rPr>
            </w:pPr>
          </w:p>
        </w:tc>
        <w:tc>
          <w:tcPr>
            <w:tcW w:w="1320" w:type="dxa"/>
          </w:tcPr>
          <w:p w14:paraId="108C7506" w14:textId="77777777" w:rsidR="003403D0" w:rsidRPr="00012A81" w:rsidRDefault="003403D0" w:rsidP="00DA58A8">
            <w:pPr>
              <w:ind w:right="-6"/>
              <w:rPr>
                <w:rFonts w:ascii="Arial" w:hAnsi="Arial" w:cs="Arial"/>
                <w:b/>
              </w:rPr>
            </w:pPr>
          </w:p>
        </w:tc>
      </w:tr>
      <w:tr w:rsidR="003403D0" w14:paraId="376B7250" w14:textId="77777777" w:rsidTr="00DA58A8">
        <w:tc>
          <w:tcPr>
            <w:tcW w:w="8388" w:type="dxa"/>
            <w:gridSpan w:val="3"/>
          </w:tcPr>
          <w:p w14:paraId="71557B1A" w14:textId="77777777" w:rsidR="003403D0" w:rsidRPr="00012A81" w:rsidRDefault="003403D0" w:rsidP="00DA58A8">
            <w:pPr>
              <w:rPr>
                <w:rFonts w:ascii="Arial" w:hAnsi="Arial" w:cs="Arial"/>
                <w:color w:val="000000"/>
              </w:rPr>
            </w:pPr>
            <w:r w:rsidRPr="00012A81">
              <w:rPr>
                <w:rFonts w:ascii="Arial" w:hAnsi="Arial" w:cs="Arial"/>
                <w:color w:val="000000"/>
              </w:rPr>
              <w:t xml:space="preserve">Awareness of data protection and data security protocols </w:t>
            </w:r>
          </w:p>
          <w:p w14:paraId="77609698" w14:textId="77777777" w:rsidR="003403D0" w:rsidRPr="00012A81" w:rsidRDefault="003403D0" w:rsidP="00DA58A8">
            <w:pPr>
              <w:rPr>
                <w:rFonts w:ascii="Arial" w:hAnsi="Arial" w:cs="Arial"/>
                <w:b/>
              </w:rPr>
            </w:pPr>
          </w:p>
        </w:tc>
        <w:tc>
          <w:tcPr>
            <w:tcW w:w="1320" w:type="dxa"/>
          </w:tcPr>
          <w:p w14:paraId="4F7E32B0" w14:textId="77777777" w:rsidR="003403D0" w:rsidRPr="00012A81" w:rsidRDefault="003403D0" w:rsidP="00DA58A8">
            <w:pPr>
              <w:ind w:right="-6"/>
              <w:rPr>
                <w:rFonts w:ascii="Arial" w:hAnsi="Arial" w:cs="Arial"/>
                <w:b/>
              </w:rPr>
            </w:pPr>
          </w:p>
        </w:tc>
      </w:tr>
      <w:tr w:rsidR="003403D0" w14:paraId="1E690AC0" w14:textId="77777777" w:rsidTr="00DA58A8">
        <w:tc>
          <w:tcPr>
            <w:tcW w:w="8388" w:type="dxa"/>
            <w:gridSpan w:val="3"/>
          </w:tcPr>
          <w:p w14:paraId="300D41E0" w14:textId="77777777" w:rsidR="003403D0" w:rsidRPr="00012A81" w:rsidRDefault="003403D0" w:rsidP="00DA58A8">
            <w:pPr>
              <w:rPr>
                <w:rFonts w:ascii="Arial" w:hAnsi="Arial" w:cs="Arial"/>
                <w:color w:val="000000"/>
              </w:rPr>
            </w:pPr>
            <w:r w:rsidRPr="00012A81">
              <w:rPr>
                <w:rFonts w:ascii="Arial" w:hAnsi="Arial" w:cs="Arial"/>
                <w:color w:val="000000"/>
              </w:rPr>
              <w:t xml:space="preserve">Ability to adopt a process of continual improvement and suggest ways of working more efficiently and effectively </w:t>
            </w:r>
          </w:p>
          <w:p w14:paraId="07A50DEA" w14:textId="77777777" w:rsidR="003403D0" w:rsidRPr="00012A81" w:rsidRDefault="003403D0" w:rsidP="00DA58A8">
            <w:pPr>
              <w:rPr>
                <w:rFonts w:ascii="Arial" w:hAnsi="Arial" w:cs="Arial"/>
                <w:b/>
              </w:rPr>
            </w:pPr>
          </w:p>
        </w:tc>
        <w:tc>
          <w:tcPr>
            <w:tcW w:w="1320" w:type="dxa"/>
          </w:tcPr>
          <w:p w14:paraId="62136DD2" w14:textId="77777777" w:rsidR="003403D0" w:rsidRPr="00012A81" w:rsidRDefault="003403D0" w:rsidP="00DA58A8">
            <w:pPr>
              <w:ind w:right="-6"/>
              <w:rPr>
                <w:rFonts w:ascii="Arial" w:hAnsi="Arial" w:cs="Arial"/>
                <w:b/>
              </w:rPr>
            </w:pPr>
          </w:p>
        </w:tc>
      </w:tr>
      <w:tr w:rsidR="003403D0" w14:paraId="2DEAD0D0" w14:textId="77777777" w:rsidTr="00DA58A8">
        <w:tc>
          <w:tcPr>
            <w:tcW w:w="8388" w:type="dxa"/>
            <w:gridSpan w:val="3"/>
          </w:tcPr>
          <w:p w14:paraId="3ECE2C16" w14:textId="77777777" w:rsidR="003403D0" w:rsidRPr="001545F1" w:rsidRDefault="003403D0" w:rsidP="00DA58A8">
            <w:pPr>
              <w:rPr>
                <w:rFonts w:ascii="Arial" w:hAnsi="Arial" w:cs="Arial"/>
              </w:rPr>
            </w:pPr>
            <w:r w:rsidRPr="001545F1">
              <w:rPr>
                <w:rFonts w:ascii="Arial" w:hAnsi="Arial" w:cs="Arial"/>
                <w:color w:val="000000"/>
              </w:rPr>
              <w:lastRenderedPageBreak/>
              <w:t>Interprets straightforward information</w:t>
            </w:r>
          </w:p>
        </w:tc>
        <w:tc>
          <w:tcPr>
            <w:tcW w:w="1320" w:type="dxa"/>
          </w:tcPr>
          <w:p w14:paraId="067E14A6" w14:textId="77777777" w:rsidR="003403D0" w:rsidRPr="00012A81" w:rsidRDefault="003403D0" w:rsidP="00DA58A8">
            <w:pPr>
              <w:ind w:right="-6"/>
              <w:rPr>
                <w:rFonts w:ascii="Arial" w:hAnsi="Arial" w:cs="Arial"/>
                <w:b/>
              </w:rPr>
            </w:pPr>
          </w:p>
        </w:tc>
      </w:tr>
      <w:tr w:rsidR="003403D0" w14:paraId="3B768FA6" w14:textId="77777777" w:rsidTr="00DA58A8">
        <w:tc>
          <w:tcPr>
            <w:tcW w:w="8388" w:type="dxa"/>
            <w:gridSpan w:val="3"/>
          </w:tcPr>
          <w:p w14:paraId="2459915B" w14:textId="77777777" w:rsidR="003403D0" w:rsidRPr="001545F1" w:rsidRDefault="003403D0" w:rsidP="00DA58A8">
            <w:pPr>
              <w:rPr>
                <w:rFonts w:ascii="Arial" w:hAnsi="Arial" w:cs="Arial"/>
                <w:color w:val="000000"/>
              </w:rPr>
            </w:pPr>
            <w:r w:rsidRPr="001545F1">
              <w:rPr>
                <w:rFonts w:ascii="Arial" w:hAnsi="Arial" w:cs="Arial"/>
                <w:color w:val="000000"/>
              </w:rPr>
              <w:t xml:space="preserve"> Ability to </w:t>
            </w:r>
            <w:r>
              <w:rPr>
                <w:rFonts w:ascii="Arial" w:hAnsi="Arial" w:cs="Arial"/>
              </w:rPr>
              <w:t>supervise</w:t>
            </w:r>
            <w:r w:rsidRPr="001545F1">
              <w:rPr>
                <w:rFonts w:ascii="Arial" w:hAnsi="Arial" w:cs="Arial"/>
              </w:rPr>
              <w:t xml:space="preserve"> of volunteers</w:t>
            </w:r>
          </w:p>
        </w:tc>
        <w:tc>
          <w:tcPr>
            <w:tcW w:w="1320" w:type="dxa"/>
          </w:tcPr>
          <w:p w14:paraId="1B2A2913" w14:textId="77777777" w:rsidR="003403D0" w:rsidRPr="00012A81" w:rsidRDefault="003403D0" w:rsidP="00DA58A8">
            <w:pPr>
              <w:ind w:right="-6"/>
              <w:rPr>
                <w:rFonts w:ascii="Arial" w:hAnsi="Arial" w:cs="Arial"/>
                <w:b/>
              </w:rPr>
            </w:pPr>
          </w:p>
        </w:tc>
      </w:tr>
      <w:tr w:rsidR="003403D0" w14:paraId="3B72CC6A" w14:textId="77777777" w:rsidTr="00DA58A8">
        <w:tc>
          <w:tcPr>
            <w:tcW w:w="8388" w:type="dxa"/>
            <w:gridSpan w:val="3"/>
          </w:tcPr>
          <w:p w14:paraId="4E71B3A9" w14:textId="77777777" w:rsidR="003403D0" w:rsidRPr="00012A81" w:rsidRDefault="003403D0" w:rsidP="00DA58A8">
            <w:pPr>
              <w:rPr>
                <w:rFonts w:ascii="Arial" w:hAnsi="Arial" w:cs="Arial"/>
                <w:color w:val="000000"/>
              </w:rPr>
            </w:pPr>
          </w:p>
        </w:tc>
        <w:tc>
          <w:tcPr>
            <w:tcW w:w="1320" w:type="dxa"/>
          </w:tcPr>
          <w:p w14:paraId="7B064ADC" w14:textId="77777777" w:rsidR="003403D0" w:rsidRPr="00012A81" w:rsidRDefault="003403D0" w:rsidP="00DA58A8">
            <w:pPr>
              <w:ind w:right="-6"/>
              <w:rPr>
                <w:rFonts w:ascii="Arial" w:hAnsi="Arial" w:cs="Arial"/>
                <w:b/>
              </w:rPr>
            </w:pPr>
          </w:p>
        </w:tc>
      </w:tr>
      <w:tr w:rsidR="003403D0" w14:paraId="26A7291F" w14:textId="77777777" w:rsidTr="00DA58A8">
        <w:tc>
          <w:tcPr>
            <w:tcW w:w="8388" w:type="dxa"/>
            <w:gridSpan w:val="3"/>
          </w:tcPr>
          <w:p w14:paraId="3E18C6F7" w14:textId="77777777" w:rsidR="003403D0" w:rsidRPr="00012A81" w:rsidRDefault="003403D0" w:rsidP="00DA58A8">
            <w:pPr>
              <w:rPr>
                <w:rFonts w:ascii="Arial" w:hAnsi="Arial" w:cs="Arial"/>
                <w:color w:val="000000"/>
              </w:rPr>
            </w:pPr>
          </w:p>
        </w:tc>
        <w:tc>
          <w:tcPr>
            <w:tcW w:w="1320" w:type="dxa"/>
          </w:tcPr>
          <w:p w14:paraId="5795BE02" w14:textId="77777777" w:rsidR="003403D0" w:rsidRPr="00012A81" w:rsidRDefault="003403D0" w:rsidP="00DA58A8">
            <w:pPr>
              <w:ind w:right="-6"/>
              <w:rPr>
                <w:rFonts w:ascii="Arial" w:hAnsi="Arial" w:cs="Arial"/>
                <w:b/>
              </w:rPr>
            </w:pPr>
          </w:p>
        </w:tc>
      </w:tr>
      <w:tr w:rsidR="003403D0" w14:paraId="220EF92F" w14:textId="77777777" w:rsidTr="00DA58A8">
        <w:tc>
          <w:tcPr>
            <w:tcW w:w="8388" w:type="dxa"/>
            <w:gridSpan w:val="3"/>
          </w:tcPr>
          <w:p w14:paraId="75E14E4B" w14:textId="77777777" w:rsidR="003403D0" w:rsidRPr="00012A81" w:rsidRDefault="003403D0" w:rsidP="00DA58A8">
            <w:pPr>
              <w:rPr>
                <w:rFonts w:ascii="Arial" w:hAnsi="Arial" w:cs="Arial"/>
                <w:color w:val="000000"/>
              </w:rPr>
            </w:pPr>
          </w:p>
        </w:tc>
        <w:tc>
          <w:tcPr>
            <w:tcW w:w="1320" w:type="dxa"/>
          </w:tcPr>
          <w:p w14:paraId="5F8590C0" w14:textId="77777777" w:rsidR="003403D0" w:rsidRPr="00012A81" w:rsidRDefault="003403D0" w:rsidP="00DA58A8">
            <w:pPr>
              <w:ind w:right="-6"/>
              <w:rPr>
                <w:rFonts w:ascii="Arial" w:hAnsi="Arial" w:cs="Arial"/>
                <w:b/>
              </w:rPr>
            </w:pPr>
          </w:p>
        </w:tc>
      </w:tr>
      <w:tr w:rsidR="003403D0" w14:paraId="5F42FB80" w14:textId="77777777" w:rsidTr="00DA58A8">
        <w:tc>
          <w:tcPr>
            <w:tcW w:w="9708" w:type="dxa"/>
            <w:gridSpan w:val="4"/>
            <w:shd w:val="clear" w:color="auto" w:fill="D9D9D9"/>
          </w:tcPr>
          <w:p w14:paraId="337A34FA" w14:textId="77777777" w:rsidR="003403D0" w:rsidRPr="00012A81" w:rsidRDefault="003403D0" w:rsidP="00DA58A8">
            <w:pPr>
              <w:ind w:right="-6"/>
              <w:rPr>
                <w:rFonts w:ascii="Arial" w:hAnsi="Arial" w:cs="Arial"/>
                <w:color w:val="000000"/>
              </w:rPr>
            </w:pPr>
            <w:r w:rsidRPr="00012A81">
              <w:rPr>
                <w:rFonts w:ascii="Arial" w:hAnsi="Arial" w:cs="Arial"/>
                <w:b/>
              </w:rPr>
              <w:t>Relevant experience requirement:</w:t>
            </w:r>
            <w:r w:rsidRPr="00012A81">
              <w:rPr>
                <w:rFonts w:ascii="Arial Bold" w:hAnsi="Arial Bold" w:cs="Arial"/>
                <w:b/>
              </w:rPr>
              <w:t xml:space="preserve"> Will be used for shortlisting.</w:t>
            </w:r>
          </w:p>
          <w:p w14:paraId="724F176F" w14:textId="77777777" w:rsidR="003403D0" w:rsidRPr="00012A81" w:rsidRDefault="003403D0" w:rsidP="00DA58A8">
            <w:pPr>
              <w:ind w:right="-6"/>
              <w:rPr>
                <w:rFonts w:ascii="Arial" w:hAnsi="Arial" w:cs="Arial"/>
                <w:b/>
              </w:rPr>
            </w:pPr>
          </w:p>
        </w:tc>
      </w:tr>
      <w:tr w:rsidR="003403D0" w14:paraId="3FE61BD3" w14:textId="77777777" w:rsidTr="00DA58A8">
        <w:tc>
          <w:tcPr>
            <w:tcW w:w="9708" w:type="dxa"/>
            <w:gridSpan w:val="4"/>
          </w:tcPr>
          <w:p w14:paraId="27B75935" w14:textId="77777777" w:rsidR="003403D0" w:rsidRPr="00012A81" w:rsidRDefault="003403D0" w:rsidP="00DA58A8">
            <w:pPr>
              <w:ind w:right="-6"/>
              <w:rPr>
                <w:rFonts w:ascii="Arial" w:hAnsi="Arial" w:cs="Arial"/>
              </w:rPr>
            </w:pPr>
            <w:r>
              <w:rPr>
                <w:rFonts w:ascii="Arial" w:hAnsi="Arial" w:cs="Arial"/>
              </w:rPr>
              <w:t>Experience of working with children and young people, community groups, youth clubs and voluntary organisations</w:t>
            </w:r>
          </w:p>
        </w:tc>
      </w:tr>
      <w:tr w:rsidR="003403D0" w14:paraId="436FE3F3" w14:textId="77777777" w:rsidTr="00DA58A8">
        <w:tc>
          <w:tcPr>
            <w:tcW w:w="9708" w:type="dxa"/>
            <w:gridSpan w:val="4"/>
          </w:tcPr>
          <w:p w14:paraId="79C631C2" w14:textId="77777777" w:rsidR="003403D0" w:rsidRPr="00012A81" w:rsidRDefault="003403D0" w:rsidP="00DA58A8">
            <w:pPr>
              <w:ind w:right="-6"/>
              <w:rPr>
                <w:rFonts w:ascii="Arial" w:hAnsi="Arial" w:cs="Arial"/>
              </w:rPr>
            </w:pPr>
            <w:r>
              <w:rPr>
                <w:rFonts w:ascii="Arial" w:hAnsi="Arial" w:cs="Arial"/>
              </w:rPr>
              <w:t>Experience of working in a sporting or play environment</w:t>
            </w:r>
          </w:p>
        </w:tc>
      </w:tr>
      <w:tr w:rsidR="003403D0" w14:paraId="374E3642" w14:textId="77777777" w:rsidTr="00DA58A8">
        <w:tc>
          <w:tcPr>
            <w:tcW w:w="9708" w:type="dxa"/>
            <w:gridSpan w:val="4"/>
          </w:tcPr>
          <w:p w14:paraId="3688C083" w14:textId="77777777" w:rsidR="003403D0" w:rsidRPr="00012A81" w:rsidRDefault="003403D0" w:rsidP="00DA58A8">
            <w:pPr>
              <w:ind w:right="-6"/>
              <w:rPr>
                <w:rFonts w:ascii="Arial" w:hAnsi="Arial" w:cs="Arial"/>
              </w:rPr>
            </w:pPr>
          </w:p>
        </w:tc>
      </w:tr>
      <w:tr w:rsidR="003403D0" w14:paraId="493AB6C2" w14:textId="77777777" w:rsidTr="00DA58A8">
        <w:tc>
          <w:tcPr>
            <w:tcW w:w="9708" w:type="dxa"/>
            <w:gridSpan w:val="4"/>
            <w:tcBorders>
              <w:bottom w:val="single" w:sz="4" w:space="0" w:color="auto"/>
            </w:tcBorders>
            <w:shd w:val="clear" w:color="auto" w:fill="D9D9D9"/>
          </w:tcPr>
          <w:p w14:paraId="4E84658E" w14:textId="77777777" w:rsidR="003403D0" w:rsidRPr="00012A81" w:rsidRDefault="003403D0" w:rsidP="00DA58A8">
            <w:pPr>
              <w:ind w:right="-6"/>
              <w:rPr>
                <w:rFonts w:ascii="Arial" w:hAnsi="Arial" w:cs="Arial"/>
                <w:color w:val="000000"/>
              </w:rPr>
            </w:pPr>
            <w:r w:rsidRPr="00012A81">
              <w:rPr>
                <w:rFonts w:ascii="Arial" w:hAnsi="Arial" w:cs="Arial"/>
                <w:b/>
              </w:rPr>
              <w:t xml:space="preserve">Relevant professional qualifications requirement. </w:t>
            </w:r>
            <w:r w:rsidRPr="00012A81">
              <w:rPr>
                <w:rFonts w:ascii="Arial Bold" w:hAnsi="Arial Bold" w:cs="Arial"/>
                <w:b/>
              </w:rPr>
              <w:t xml:space="preserve"> Will be used for shortlisting.</w:t>
            </w:r>
            <w:r w:rsidRPr="00012A81">
              <w:rPr>
                <w:rFonts w:ascii="Arial" w:hAnsi="Arial" w:cs="Arial"/>
                <w:b/>
              </w:rPr>
              <w:t xml:space="preserve"> </w:t>
            </w:r>
          </w:p>
          <w:p w14:paraId="4838E1C9" w14:textId="77777777" w:rsidR="003403D0" w:rsidRPr="00012A81" w:rsidRDefault="003403D0" w:rsidP="00DA58A8">
            <w:pPr>
              <w:ind w:right="-6"/>
              <w:rPr>
                <w:rFonts w:ascii="Arial" w:hAnsi="Arial" w:cs="Arial"/>
                <w:b/>
              </w:rPr>
            </w:pPr>
          </w:p>
        </w:tc>
      </w:tr>
      <w:tr w:rsidR="003403D0" w14:paraId="7E4E6B67" w14:textId="77777777" w:rsidTr="00DA58A8">
        <w:tc>
          <w:tcPr>
            <w:tcW w:w="9708" w:type="dxa"/>
            <w:gridSpan w:val="4"/>
            <w:shd w:val="clear" w:color="auto" w:fill="FFFFFF"/>
          </w:tcPr>
          <w:p w14:paraId="6C82090A" w14:textId="77777777" w:rsidR="003403D0" w:rsidRPr="00035546" w:rsidRDefault="003403D0" w:rsidP="00DA58A8">
            <w:pPr>
              <w:autoSpaceDE w:val="0"/>
              <w:autoSpaceDN w:val="0"/>
              <w:adjustRightInd w:val="0"/>
              <w:jc w:val="both"/>
              <w:rPr>
                <w:rFonts w:ascii="Arial" w:hAnsi="Arial" w:cs="Arial"/>
              </w:rPr>
            </w:pPr>
            <w:r w:rsidRPr="00035546">
              <w:rPr>
                <w:rFonts w:ascii="Arial" w:hAnsi="Arial" w:cs="Arial"/>
              </w:rPr>
              <w:t>Either: A recognised, relevant level 1 qualification. (i.e. NVQ/CACHE Level 1 in Play work, Youth work or equivalent) Or, Applicant has experience in a relevant field and can demonstrate the necessary skills, abilities and understanding of play and child development</w:t>
            </w:r>
          </w:p>
          <w:p w14:paraId="53A1B94C" w14:textId="77777777" w:rsidR="003403D0" w:rsidRPr="00035546" w:rsidRDefault="003403D0" w:rsidP="00DA58A8">
            <w:pPr>
              <w:autoSpaceDE w:val="0"/>
              <w:autoSpaceDN w:val="0"/>
              <w:adjustRightInd w:val="0"/>
              <w:jc w:val="both"/>
              <w:rPr>
                <w:rFonts w:ascii="Arial" w:hAnsi="Arial" w:cs="Arial"/>
                <w:b/>
              </w:rPr>
            </w:pPr>
          </w:p>
        </w:tc>
      </w:tr>
      <w:tr w:rsidR="003403D0" w14:paraId="10DD6E73" w14:textId="77777777" w:rsidTr="00DA58A8">
        <w:tc>
          <w:tcPr>
            <w:tcW w:w="9708" w:type="dxa"/>
            <w:gridSpan w:val="4"/>
            <w:shd w:val="clear" w:color="auto" w:fill="FFFFFF"/>
          </w:tcPr>
          <w:p w14:paraId="217B439C" w14:textId="77777777" w:rsidR="003403D0" w:rsidRPr="00035546" w:rsidRDefault="003403D0" w:rsidP="00DA58A8">
            <w:pPr>
              <w:ind w:right="-6"/>
              <w:rPr>
                <w:rFonts w:ascii="Arial" w:hAnsi="Arial" w:cs="Arial"/>
              </w:rPr>
            </w:pPr>
            <w:r w:rsidRPr="00035546">
              <w:rPr>
                <w:rFonts w:ascii="Arial" w:hAnsi="Arial" w:cs="Arial"/>
              </w:rPr>
              <w:t>Evidence of recent professional study.</w:t>
            </w:r>
          </w:p>
        </w:tc>
      </w:tr>
      <w:tr w:rsidR="003403D0" w14:paraId="2F3CEEE6" w14:textId="77777777" w:rsidTr="00DA58A8">
        <w:tc>
          <w:tcPr>
            <w:tcW w:w="9708" w:type="dxa"/>
            <w:gridSpan w:val="4"/>
            <w:shd w:val="clear" w:color="auto" w:fill="FFFFFF"/>
          </w:tcPr>
          <w:p w14:paraId="19E2DCCA" w14:textId="77777777" w:rsidR="003403D0" w:rsidRPr="00012A81" w:rsidRDefault="003403D0" w:rsidP="00DA58A8">
            <w:pPr>
              <w:ind w:right="-6"/>
              <w:rPr>
                <w:rFonts w:ascii="Arial Bold" w:hAnsi="Arial Bold" w:cs="Arial"/>
                <w:b/>
                <w:sz w:val="28"/>
              </w:rPr>
            </w:pPr>
          </w:p>
        </w:tc>
      </w:tr>
      <w:tr w:rsidR="003403D0" w14:paraId="006F8F12" w14:textId="77777777" w:rsidTr="00DA58A8">
        <w:tc>
          <w:tcPr>
            <w:tcW w:w="9708" w:type="dxa"/>
            <w:gridSpan w:val="4"/>
            <w:shd w:val="clear" w:color="auto" w:fill="C0C0C0"/>
          </w:tcPr>
          <w:p w14:paraId="4FA5CC43" w14:textId="77777777" w:rsidR="003403D0" w:rsidRPr="00012A81" w:rsidRDefault="003403D0" w:rsidP="00DA58A8">
            <w:pPr>
              <w:ind w:right="-874"/>
              <w:rPr>
                <w:rFonts w:ascii="Arial" w:hAnsi="Arial" w:cs="Arial"/>
                <w:b/>
              </w:rPr>
            </w:pPr>
            <w:r w:rsidRPr="00012A81">
              <w:rPr>
                <w:rFonts w:ascii="Arial" w:hAnsi="Arial" w:cs="Arial"/>
                <w:b/>
              </w:rPr>
              <w:t xml:space="preserve">Core Employee competencies to be used at the interview stage. </w:t>
            </w:r>
          </w:p>
          <w:p w14:paraId="269A16F5" w14:textId="77777777" w:rsidR="003403D0" w:rsidRPr="00012A81" w:rsidRDefault="003403D0" w:rsidP="00DA58A8">
            <w:pPr>
              <w:ind w:right="-874"/>
              <w:rPr>
                <w:rFonts w:ascii="Arial Bold" w:hAnsi="Arial Bold" w:cs="Arial"/>
                <w:b/>
                <w:sz w:val="28"/>
              </w:rPr>
            </w:pPr>
          </w:p>
        </w:tc>
      </w:tr>
      <w:tr w:rsidR="003403D0" w14:paraId="1FDC6A25" w14:textId="77777777" w:rsidTr="00DA58A8">
        <w:tc>
          <w:tcPr>
            <w:tcW w:w="9708" w:type="dxa"/>
            <w:gridSpan w:val="4"/>
            <w:shd w:val="clear" w:color="auto" w:fill="FFFFFF"/>
          </w:tcPr>
          <w:p w14:paraId="52D065C0" w14:textId="77777777" w:rsidR="003403D0" w:rsidRPr="00012A81" w:rsidRDefault="003403D0" w:rsidP="00DA58A8">
            <w:pPr>
              <w:ind w:right="-6"/>
              <w:rPr>
                <w:rFonts w:ascii="Arial Bold" w:hAnsi="Arial Bold" w:cs="Arial"/>
                <w:b/>
              </w:rPr>
            </w:pPr>
            <w:r w:rsidRPr="00012A81">
              <w:rPr>
                <w:rFonts w:ascii="Arial Bold" w:hAnsi="Arial Bold" w:cs="Arial"/>
                <w:b/>
              </w:rPr>
              <w:t>Carries Out Performance Management</w:t>
            </w:r>
          </w:p>
        </w:tc>
      </w:tr>
      <w:tr w:rsidR="003403D0" w14:paraId="7A7B275C" w14:textId="77777777" w:rsidTr="00DA58A8">
        <w:tc>
          <w:tcPr>
            <w:tcW w:w="9708" w:type="dxa"/>
            <w:gridSpan w:val="4"/>
            <w:shd w:val="clear" w:color="auto" w:fill="FFFFFF"/>
          </w:tcPr>
          <w:p w14:paraId="65E0C1E4" w14:textId="77777777" w:rsidR="003403D0" w:rsidRPr="00012A81" w:rsidRDefault="003403D0" w:rsidP="00DA58A8">
            <w:pPr>
              <w:rPr>
                <w:rFonts w:ascii="Arial" w:hAnsi="Arial" w:cs="Arial"/>
              </w:rPr>
            </w:pPr>
            <w:r w:rsidRPr="00012A81">
              <w:rPr>
                <w:rFonts w:ascii="Arial" w:hAnsi="Arial" w:cs="Arial"/>
              </w:rPr>
              <w:t xml:space="preserve">Covers the employee’s capacity to manage their workload and carry out a number of specific tasks accurately and to a high standard. </w:t>
            </w:r>
          </w:p>
        </w:tc>
      </w:tr>
      <w:tr w:rsidR="003403D0" w14:paraId="1AD9AAFA" w14:textId="77777777" w:rsidTr="00DA58A8">
        <w:tc>
          <w:tcPr>
            <w:tcW w:w="9708" w:type="dxa"/>
            <w:gridSpan w:val="4"/>
            <w:shd w:val="clear" w:color="auto" w:fill="FFFFFF"/>
          </w:tcPr>
          <w:p w14:paraId="61A1E4F6" w14:textId="77777777" w:rsidR="003403D0" w:rsidRPr="00012A81" w:rsidRDefault="003403D0" w:rsidP="00DA58A8">
            <w:pPr>
              <w:ind w:right="-6"/>
              <w:rPr>
                <w:rFonts w:ascii="Arial Bold" w:hAnsi="Arial Bold" w:cs="Arial"/>
                <w:b/>
              </w:rPr>
            </w:pPr>
            <w:r w:rsidRPr="00012A81">
              <w:rPr>
                <w:rFonts w:ascii="Arial Bold" w:hAnsi="Arial Bold" w:cs="Arial"/>
                <w:b/>
              </w:rPr>
              <w:t xml:space="preserve">Communicates Effectively </w:t>
            </w:r>
          </w:p>
        </w:tc>
      </w:tr>
      <w:tr w:rsidR="003403D0" w14:paraId="10935C22" w14:textId="77777777" w:rsidTr="00DA58A8">
        <w:tc>
          <w:tcPr>
            <w:tcW w:w="9708" w:type="dxa"/>
            <w:gridSpan w:val="4"/>
            <w:shd w:val="clear" w:color="auto" w:fill="FFFFFF"/>
          </w:tcPr>
          <w:p w14:paraId="2B810B18" w14:textId="77777777" w:rsidR="003403D0" w:rsidRPr="00012A81" w:rsidRDefault="003403D0" w:rsidP="00DA58A8">
            <w:pPr>
              <w:rPr>
                <w:rFonts w:ascii="Arial" w:hAnsi="Arial" w:cs="Arial"/>
                <w:b/>
                <w:sz w:val="28"/>
                <w:szCs w:val="28"/>
              </w:rPr>
            </w:pPr>
            <w:r w:rsidRPr="00012A81">
              <w:rPr>
                <w:rFonts w:ascii="Arial" w:hAnsi="Arial" w:cs="Arial"/>
              </w:rPr>
              <w:t>Covers a range of spoken and written communication skills required as a regular feature of the job.  It includes exchanging information/building relationships; giving advice and guidance; counselling, negotiating and persuading and handling private, confidential and sensitive information</w:t>
            </w:r>
            <w:r w:rsidRPr="00012A81">
              <w:rPr>
                <w:rFonts w:ascii="Arial" w:hAnsi="Arial" w:cs="Arial"/>
                <w:b/>
                <w:sz w:val="28"/>
                <w:szCs w:val="28"/>
              </w:rPr>
              <w:t>.</w:t>
            </w:r>
          </w:p>
        </w:tc>
      </w:tr>
      <w:tr w:rsidR="003403D0" w14:paraId="0675FC6D" w14:textId="77777777" w:rsidTr="00DA58A8">
        <w:tc>
          <w:tcPr>
            <w:tcW w:w="9708" w:type="dxa"/>
            <w:gridSpan w:val="4"/>
            <w:shd w:val="clear" w:color="auto" w:fill="FFFFFF"/>
          </w:tcPr>
          <w:p w14:paraId="0042319D" w14:textId="77777777" w:rsidR="003403D0" w:rsidRPr="00012A81" w:rsidRDefault="003403D0" w:rsidP="00DA58A8">
            <w:pPr>
              <w:rPr>
                <w:rFonts w:ascii="Arial" w:hAnsi="Arial"/>
                <w:sz w:val="22"/>
              </w:rPr>
            </w:pPr>
            <w:r w:rsidRPr="00012A81">
              <w:rPr>
                <w:rFonts w:ascii="Arial Bold" w:hAnsi="Arial Bold" w:cs="Arial"/>
                <w:b/>
              </w:rPr>
              <w:t xml:space="preserve">Carries Out Effective Decision Making </w:t>
            </w:r>
          </w:p>
        </w:tc>
      </w:tr>
      <w:tr w:rsidR="003403D0" w14:paraId="75140048" w14:textId="77777777" w:rsidTr="00DA58A8">
        <w:tc>
          <w:tcPr>
            <w:tcW w:w="9708" w:type="dxa"/>
            <w:gridSpan w:val="4"/>
            <w:shd w:val="clear" w:color="auto" w:fill="FFFFFF"/>
          </w:tcPr>
          <w:p w14:paraId="77619166" w14:textId="77777777" w:rsidR="003403D0" w:rsidRPr="00012A81" w:rsidRDefault="003403D0" w:rsidP="00DA58A8">
            <w:pPr>
              <w:rPr>
                <w:rFonts w:ascii="Arial" w:hAnsi="Arial" w:cs="Arial"/>
                <w:sz w:val="22"/>
              </w:rPr>
            </w:pPr>
            <w:r w:rsidRPr="00012A81">
              <w:rPr>
                <w:rFonts w:ascii="Arial" w:hAnsi="Arial" w:cs="Arial"/>
              </w:rPr>
              <w:t xml:space="preserve">Covers a range of thinking skills required for taking initiative and independent actions within the scope of the job. It includes planning and organising, </w:t>
            </w:r>
            <w:proofErr w:type="spellStart"/>
            <w:r w:rsidRPr="00012A81">
              <w:rPr>
                <w:rFonts w:ascii="Arial" w:hAnsi="Arial" w:cs="Arial"/>
              </w:rPr>
              <w:t>self effectiveness</w:t>
            </w:r>
            <w:proofErr w:type="spellEnd"/>
            <w:r w:rsidRPr="00012A81">
              <w:rPr>
                <w:rFonts w:ascii="Arial" w:hAnsi="Arial" w:cs="Arial"/>
              </w:rPr>
              <w:t xml:space="preserve"> and any requirements to quality check work.</w:t>
            </w:r>
          </w:p>
        </w:tc>
      </w:tr>
      <w:tr w:rsidR="003403D0" w14:paraId="28BD1C35" w14:textId="77777777" w:rsidTr="00DA58A8">
        <w:tc>
          <w:tcPr>
            <w:tcW w:w="9708" w:type="dxa"/>
            <w:gridSpan w:val="4"/>
            <w:shd w:val="clear" w:color="auto" w:fill="FFFFFF"/>
          </w:tcPr>
          <w:p w14:paraId="1B5BB861" w14:textId="77777777" w:rsidR="003403D0" w:rsidRPr="00012A81" w:rsidRDefault="003403D0" w:rsidP="00DA58A8">
            <w:pPr>
              <w:rPr>
                <w:rFonts w:ascii="Arial" w:hAnsi="Arial"/>
                <w:sz w:val="22"/>
              </w:rPr>
            </w:pPr>
            <w:r w:rsidRPr="00012A81">
              <w:rPr>
                <w:rFonts w:ascii="Arial Bold" w:hAnsi="Arial Bold" w:cs="Arial"/>
                <w:b/>
              </w:rPr>
              <w:t>Undertakes structured Problem Solving</w:t>
            </w:r>
            <w:r w:rsidRPr="00012A81">
              <w:rPr>
                <w:rFonts w:ascii="Arial" w:hAnsi="Arial"/>
                <w:sz w:val="22"/>
              </w:rPr>
              <w:t xml:space="preserve"> </w:t>
            </w:r>
            <w:r w:rsidRPr="00012A81">
              <w:rPr>
                <w:rFonts w:ascii="Arial" w:hAnsi="Arial"/>
                <w:b/>
                <w:sz w:val="22"/>
              </w:rPr>
              <w:t xml:space="preserve">Activity </w:t>
            </w:r>
          </w:p>
        </w:tc>
      </w:tr>
      <w:tr w:rsidR="003403D0" w14:paraId="4AB1EF87" w14:textId="77777777" w:rsidTr="00DA58A8">
        <w:tc>
          <w:tcPr>
            <w:tcW w:w="9708" w:type="dxa"/>
            <w:gridSpan w:val="4"/>
            <w:shd w:val="clear" w:color="auto" w:fill="FFFFFF"/>
          </w:tcPr>
          <w:p w14:paraId="79EFF537" w14:textId="77777777" w:rsidR="003403D0" w:rsidRPr="00012A81" w:rsidRDefault="003403D0" w:rsidP="00DA58A8">
            <w:pPr>
              <w:rPr>
                <w:rFonts w:ascii="Arial" w:hAnsi="Arial" w:cs="Arial"/>
                <w:b/>
              </w:rPr>
            </w:pPr>
            <w:r w:rsidRPr="00012A81">
              <w:rPr>
                <w:rFonts w:ascii="Arial" w:hAnsi="Arial" w:cs="Arial"/>
              </w:rPr>
              <w:t>Covers a range of analytical skills required for gathering, collating and analysing the facts needed to solve problems. It includes creative and critical thinking; developing practical solutions; applying problem solving strategies and managing interpersonal relationships.</w:t>
            </w:r>
          </w:p>
          <w:p w14:paraId="059F48A1" w14:textId="77777777" w:rsidR="003403D0" w:rsidRPr="00012A81" w:rsidRDefault="003403D0" w:rsidP="00DA58A8">
            <w:pPr>
              <w:rPr>
                <w:rFonts w:ascii="Arial" w:hAnsi="Arial"/>
                <w:sz w:val="22"/>
              </w:rPr>
            </w:pPr>
          </w:p>
        </w:tc>
      </w:tr>
      <w:tr w:rsidR="003403D0" w14:paraId="313912F5" w14:textId="77777777" w:rsidTr="00DA58A8">
        <w:tc>
          <w:tcPr>
            <w:tcW w:w="9708" w:type="dxa"/>
            <w:gridSpan w:val="4"/>
            <w:shd w:val="clear" w:color="auto" w:fill="FFFFFF"/>
          </w:tcPr>
          <w:p w14:paraId="273ED9DF" w14:textId="77777777" w:rsidR="003403D0" w:rsidRPr="00012A81" w:rsidRDefault="003403D0" w:rsidP="00DA58A8">
            <w:pPr>
              <w:rPr>
                <w:rFonts w:ascii="Arial" w:hAnsi="Arial"/>
                <w:sz w:val="22"/>
              </w:rPr>
            </w:pPr>
            <w:r w:rsidRPr="00012A81">
              <w:rPr>
                <w:rFonts w:ascii="Arial Bold" w:hAnsi="Arial Bold" w:cs="Arial"/>
                <w:b/>
                <w:szCs w:val="20"/>
              </w:rPr>
              <w:t>Operates With Dignity and Respect</w:t>
            </w:r>
            <w:r w:rsidRPr="00012A81">
              <w:rPr>
                <w:rFonts w:ascii="Arial" w:hAnsi="Arial"/>
                <w:sz w:val="22"/>
              </w:rPr>
              <w:t xml:space="preserve"> </w:t>
            </w:r>
          </w:p>
        </w:tc>
      </w:tr>
      <w:tr w:rsidR="003403D0" w14:paraId="0E17BD1A" w14:textId="77777777" w:rsidTr="00DA58A8">
        <w:tc>
          <w:tcPr>
            <w:tcW w:w="9708" w:type="dxa"/>
            <w:gridSpan w:val="4"/>
          </w:tcPr>
          <w:p w14:paraId="75991DC3" w14:textId="77777777" w:rsidR="003403D0" w:rsidRPr="00012A81" w:rsidRDefault="003403D0" w:rsidP="00DA58A8">
            <w:pPr>
              <w:outlineLvl w:val="0"/>
              <w:rPr>
                <w:rFonts w:ascii="Arial" w:hAnsi="Arial" w:cs="Arial"/>
                <w:color w:val="000000"/>
              </w:rPr>
            </w:pPr>
            <w:r>
              <w:br w:type="page"/>
              <w:t>C</w:t>
            </w:r>
            <w:r w:rsidRPr="00012A81">
              <w:rPr>
                <w:rFonts w:ascii="Arial" w:hAnsi="Arial" w:cs="Arial"/>
                <w:color w:val="000000"/>
              </w:rPr>
              <w:t xml:space="preserve">overs promoting equality, treating all people fairly and with dignity and respect , maintains impartiality/fairness with all people, is aware of the barriers people face. </w:t>
            </w:r>
          </w:p>
        </w:tc>
      </w:tr>
      <w:tr w:rsidR="003403D0" w14:paraId="33E75A53" w14:textId="77777777" w:rsidTr="00DA58A8">
        <w:tc>
          <w:tcPr>
            <w:tcW w:w="9708" w:type="dxa"/>
            <w:gridSpan w:val="4"/>
            <w:shd w:val="clear" w:color="auto" w:fill="D9D9D9"/>
          </w:tcPr>
          <w:p w14:paraId="3FBE3A47" w14:textId="77777777" w:rsidR="003403D0" w:rsidRPr="00012A81" w:rsidRDefault="003403D0" w:rsidP="00DA58A8">
            <w:pPr>
              <w:ind w:right="-874"/>
              <w:rPr>
                <w:rFonts w:ascii="Arial" w:hAnsi="Arial" w:cs="Arial"/>
                <w:b/>
              </w:rPr>
            </w:pPr>
            <w:r w:rsidRPr="00012A81">
              <w:rPr>
                <w:rFonts w:ascii="Arial" w:hAnsi="Arial" w:cs="Arial"/>
                <w:b/>
              </w:rPr>
              <w:t xml:space="preserve">Working Conditions: </w:t>
            </w:r>
          </w:p>
          <w:p w14:paraId="7FCE9998" w14:textId="77777777" w:rsidR="003403D0" w:rsidRPr="00012A81" w:rsidRDefault="003403D0" w:rsidP="00DA58A8">
            <w:pPr>
              <w:ind w:right="-154"/>
              <w:rPr>
                <w:rFonts w:ascii="Arial" w:hAnsi="Arial" w:cs="Arial"/>
              </w:rPr>
            </w:pPr>
            <w:r w:rsidRPr="00012A81">
              <w:rPr>
                <w:sz w:val="20"/>
                <w:szCs w:val="20"/>
              </w:rPr>
              <w:t xml:space="preserve"> </w:t>
            </w:r>
          </w:p>
        </w:tc>
      </w:tr>
      <w:tr w:rsidR="003403D0" w14:paraId="669B249A" w14:textId="77777777" w:rsidTr="00DA58A8">
        <w:tc>
          <w:tcPr>
            <w:tcW w:w="9708" w:type="dxa"/>
            <w:gridSpan w:val="4"/>
          </w:tcPr>
          <w:p w14:paraId="4D80F09A" w14:textId="77777777" w:rsidR="003403D0" w:rsidRPr="00012A81" w:rsidRDefault="003403D0" w:rsidP="00DA58A8">
            <w:pPr>
              <w:ind w:right="-154"/>
              <w:rPr>
                <w:rFonts w:ascii="Arial" w:hAnsi="Arial" w:cs="Arial"/>
              </w:rPr>
            </w:pPr>
            <w:r w:rsidRPr="00012A81">
              <w:rPr>
                <w:sz w:val="20"/>
                <w:szCs w:val="20"/>
              </w:rPr>
              <w:t xml:space="preserve"> </w:t>
            </w:r>
            <w:r w:rsidRPr="00012A81">
              <w:rPr>
                <w:rFonts w:ascii="Arial" w:hAnsi="Arial" w:cs="Arial"/>
              </w:rPr>
              <w:t xml:space="preserve">Must be able to perform all duties and tasks with reasonable adjustment, where appropriate, in accordance with the Equality Act 2010 in relation to Disability Provisions. </w:t>
            </w:r>
            <w:r w:rsidRPr="00012A81">
              <w:rPr>
                <w:sz w:val="20"/>
                <w:szCs w:val="20"/>
              </w:rPr>
              <w:t xml:space="preserve"> </w:t>
            </w:r>
          </w:p>
        </w:tc>
      </w:tr>
      <w:tr w:rsidR="003403D0" w14:paraId="439AF8BE" w14:textId="77777777" w:rsidTr="00DA58A8">
        <w:tc>
          <w:tcPr>
            <w:tcW w:w="9708" w:type="dxa"/>
            <w:gridSpan w:val="4"/>
          </w:tcPr>
          <w:p w14:paraId="68D80DEC" w14:textId="77777777" w:rsidR="003403D0" w:rsidRPr="00012A81" w:rsidRDefault="003403D0" w:rsidP="00DA58A8">
            <w:pPr>
              <w:ind w:right="-874"/>
              <w:rPr>
                <w:rFonts w:ascii="Arial" w:hAnsi="Arial" w:cs="Arial"/>
                <w:b/>
              </w:rPr>
            </w:pPr>
          </w:p>
        </w:tc>
      </w:tr>
      <w:tr w:rsidR="003403D0" w14:paraId="1EC00D60" w14:textId="77777777" w:rsidTr="00DA58A8">
        <w:tc>
          <w:tcPr>
            <w:tcW w:w="9708" w:type="dxa"/>
            <w:gridSpan w:val="4"/>
            <w:shd w:val="clear" w:color="auto" w:fill="D9D9D9"/>
          </w:tcPr>
          <w:p w14:paraId="2B455AFB" w14:textId="77777777" w:rsidR="003403D0" w:rsidRPr="00012A81" w:rsidRDefault="003403D0" w:rsidP="00DA58A8">
            <w:pPr>
              <w:ind w:right="-874"/>
              <w:rPr>
                <w:rFonts w:ascii="Arial" w:hAnsi="Arial" w:cs="Arial"/>
              </w:rPr>
            </w:pPr>
            <w:r w:rsidRPr="00012A81">
              <w:rPr>
                <w:rFonts w:ascii="Arial" w:hAnsi="Arial" w:cs="Arial"/>
                <w:b/>
              </w:rPr>
              <w:t xml:space="preserve">Special Conditions: </w:t>
            </w:r>
          </w:p>
        </w:tc>
      </w:tr>
      <w:tr w:rsidR="003403D0" w14:paraId="66ED1DE5" w14:textId="77777777" w:rsidTr="00DA58A8">
        <w:tc>
          <w:tcPr>
            <w:tcW w:w="9708" w:type="dxa"/>
            <w:gridSpan w:val="4"/>
          </w:tcPr>
          <w:p w14:paraId="48CDEC93" w14:textId="77777777" w:rsidR="003403D0" w:rsidRPr="00012A81" w:rsidRDefault="003403D0" w:rsidP="00DA58A8">
            <w:pPr>
              <w:ind w:right="-874"/>
              <w:rPr>
                <w:rFonts w:ascii="Arial" w:hAnsi="Arial" w:cs="Arial"/>
              </w:rPr>
            </w:pPr>
            <w:r w:rsidRPr="00012A81">
              <w:rPr>
                <w:rFonts w:ascii="Arial" w:hAnsi="Arial" w:cs="Arial"/>
              </w:rPr>
              <w:t xml:space="preserve">You will be informed if there is a requirement for the post to have recruitment checks </w:t>
            </w:r>
          </w:p>
          <w:p w14:paraId="1EF98EEF" w14:textId="77777777" w:rsidR="003403D0" w:rsidRPr="00012A81" w:rsidRDefault="003403D0" w:rsidP="00DA58A8">
            <w:pPr>
              <w:ind w:right="-874"/>
              <w:rPr>
                <w:rFonts w:ascii="Arial" w:hAnsi="Arial" w:cs="Arial"/>
              </w:rPr>
            </w:pPr>
            <w:r w:rsidRPr="00012A81">
              <w:rPr>
                <w:rFonts w:ascii="Arial" w:hAnsi="Arial" w:cs="Arial"/>
              </w:rPr>
              <w:lastRenderedPageBreak/>
              <w:t>such as DBS, Warner Process.</w:t>
            </w:r>
          </w:p>
        </w:tc>
      </w:tr>
      <w:tr w:rsidR="003403D0" w14:paraId="000FE716" w14:textId="77777777" w:rsidTr="00DA58A8">
        <w:tc>
          <w:tcPr>
            <w:tcW w:w="9708" w:type="dxa"/>
            <w:gridSpan w:val="4"/>
          </w:tcPr>
          <w:p w14:paraId="31A0C770" w14:textId="77777777" w:rsidR="003403D0" w:rsidRPr="00012A81" w:rsidRDefault="003403D0" w:rsidP="00DA58A8">
            <w:pPr>
              <w:ind w:right="-874"/>
              <w:rPr>
                <w:rFonts w:ascii="Arial" w:hAnsi="Arial" w:cs="Arial"/>
                <w:b/>
              </w:rPr>
            </w:pPr>
          </w:p>
        </w:tc>
      </w:tr>
      <w:tr w:rsidR="003403D0" w:rsidRPr="00012A81" w14:paraId="02D452C4" w14:textId="77777777" w:rsidTr="00DA58A8">
        <w:trPr>
          <w:trHeight w:val="795"/>
        </w:trPr>
        <w:tc>
          <w:tcPr>
            <w:tcW w:w="2796" w:type="dxa"/>
          </w:tcPr>
          <w:p w14:paraId="7D20F0D5" w14:textId="77777777" w:rsidR="003403D0" w:rsidRDefault="003403D0" w:rsidP="00DA58A8">
            <w:pPr>
              <w:rPr>
                <w:rFonts w:ascii="Arial" w:hAnsi="Arial" w:cs="Arial"/>
                <w:b/>
              </w:rPr>
            </w:pPr>
            <w:r w:rsidRPr="00012A81">
              <w:rPr>
                <w:rFonts w:ascii="Arial" w:hAnsi="Arial" w:cs="Arial"/>
                <w:b/>
              </w:rPr>
              <w:t>Compiled by:</w:t>
            </w:r>
            <w:r>
              <w:rPr>
                <w:rFonts w:ascii="Arial" w:hAnsi="Arial" w:cs="Arial"/>
                <w:b/>
              </w:rPr>
              <w:t xml:space="preserve"> </w:t>
            </w:r>
          </w:p>
          <w:p w14:paraId="73C42445" w14:textId="63D9577B" w:rsidR="003403D0" w:rsidRPr="00012A81" w:rsidRDefault="003403D0" w:rsidP="00DA58A8">
            <w:pPr>
              <w:rPr>
                <w:rFonts w:ascii="Arial" w:hAnsi="Arial" w:cs="Arial"/>
                <w:b/>
              </w:rPr>
            </w:pPr>
            <w:r>
              <w:rPr>
                <w:rFonts w:ascii="Arial" w:hAnsi="Arial" w:cs="Arial"/>
                <w:b/>
              </w:rPr>
              <w:t>Caleb Sutton</w:t>
            </w:r>
          </w:p>
          <w:p w14:paraId="46B07383" w14:textId="77777777" w:rsidR="003403D0" w:rsidRPr="00012A81" w:rsidRDefault="003403D0" w:rsidP="00DA58A8">
            <w:pPr>
              <w:rPr>
                <w:rFonts w:ascii="Arial" w:hAnsi="Arial" w:cs="Arial"/>
                <w:b/>
              </w:rPr>
            </w:pPr>
          </w:p>
          <w:p w14:paraId="7A4C3996" w14:textId="77777777" w:rsidR="003403D0" w:rsidRPr="00012A81" w:rsidRDefault="003403D0" w:rsidP="00DA58A8">
            <w:pPr>
              <w:rPr>
                <w:rFonts w:ascii="Arial" w:hAnsi="Arial" w:cs="Arial"/>
                <w:b/>
              </w:rPr>
            </w:pPr>
          </w:p>
          <w:p w14:paraId="594A16E4" w14:textId="7A789932" w:rsidR="003403D0" w:rsidRPr="00012A81" w:rsidRDefault="003403D0" w:rsidP="00DA58A8">
            <w:pPr>
              <w:rPr>
                <w:rFonts w:ascii="Arial" w:hAnsi="Arial" w:cs="Arial"/>
                <w:b/>
              </w:rPr>
            </w:pPr>
            <w:r w:rsidRPr="00012A81">
              <w:rPr>
                <w:rFonts w:ascii="Arial" w:hAnsi="Arial" w:cs="Arial"/>
                <w:b/>
              </w:rPr>
              <w:t>Date:</w:t>
            </w:r>
            <w:r>
              <w:rPr>
                <w:rFonts w:ascii="Arial" w:hAnsi="Arial" w:cs="Arial"/>
                <w:b/>
              </w:rPr>
              <w:t xml:space="preserve"> 15:12:25</w:t>
            </w:r>
          </w:p>
        </w:tc>
        <w:tc>
          <w:tcPr>
            <w:tcW w:w="2982" w:type="dxa"/>
          </w:tcPr>
          <w:p w14:paraId="0A5D1C25" w14:textId="77777777" w:rsidR="003403D0" w:rsidRPr="00012A81" w:rsidRDefault="003403D0" w:rsidP="00DA58A8">
            <w:pPr>
              <w:rPr>
                <w:rFonts w:ascii="Arial" w:hAnsi="Arial" w:cs="Arial"/>
                <w:b/>
              </w:rPr>
            </w:pPr>
            <w:r w:rsidRPr="00012A81">
              <w:rPr>
                <w:rFonts w:ascii="Arial" w:hAnsi="Arial" w:cs="Arial"/>
                <w:b/>
              </w:rPr>
              <w:t xml:space="preserve">Grade Assessment </w:t>
            </w:r>
          </w:p>
          <w:p w14:paraId="310D7FD3" w14:textId="77777777" w:rsidR="003403D0" w:rsidRPr="00012A81" w:rsidRDefault="003403D0" w:rsidP="00DA58A8">
            <w:pPr>
              <w:rPr>
                <w:rFonts w:ascii="Arial" w:hAnsi="Arial" w:cs="Arial"/>
                <w:b/>
              </w:rPr>
            </w:pPr>
            <w:r w:rsidRPr="00012A81">
              <w:rPr>
                <w:rFonts w:ascii="Arial" w:hAnsi="Arial" w:cs="Arial"/>
                <w:b/>
              </w:rPr>
              <w:t>Date:</w:t>
            </w:r>
          </w:p>
        </w:tc>
        <w:tc>
          <w:tcPr>
            <w:tcW w:w="3930" w:type="dxa"/>
            <w:gridSpan w:val="2"/>
          </w:tcPr>
          <w:p w14:paraId="6DED86F5" w14:textId="77777777" w:rsidR="003403D0" w:rsidRPr="00012A81" w:rsidRDefault="003403D0" w:rsidP="00DA58A8">
            <w:pPr>
              <w:rPr>
                <w:rFonts w:ascii="Arial" w:hAnsi="Arial" w:cs="Arial"/>
                <w:b/>
              </w:rPr>
            </w:pPr>
            <w:r w:rsidRPr="00012A81">
              <w:rPr>
                <w:rFonts w:ascii="Arial" w:hAnsi="Arial" w:cs="Arial"/>
                <w:b/>
              </w:rPr>
              <w:t>Post Grade:</w:t>
            </w:r>
          </w:p>
          <w:p w14:paraId="4C5F65E1" w14:textId="77777777" w:rsidR="003403D0" w:rsidRPr="00012A81" w:rsidRDefault="003403D0" w:rsidP="00DA58A8">
            <w:pPr>
              <w:rPr>
                <w:rFonts w:ascii="Arial" w:hAnsi="Arial" w:cs="Arial"/>
                <w:b/>
              </w:rPr>
            </w:pPr>
          </w:p>
        </w:tc>
      </w:tr>
    </w:tbl>
    <w:p w14:paraId="498A2A33" w14:textId="77777777" w:rsidR="00C6334E" w:rsidRDefault="00C6334E"/>
    <w:sectPr w:rsidR="00C633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986CC4"/>
    <w:multiLevelType w:val="hybridMultilevel"/>
    <w:tmpl w:val="D5A471D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368265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3D0"/>
    <w:rsid w:val="003403D0"/>
    <w:rsid w:val="00382BC9"/>
    <w:rsid w:val="00520FF1"/>
    <w:rsid w:val="00884AAA"/>
    <w:rsid w:val="009B5E8C"/>
    <w:rsid w:val="00A67950"/>
    <w:rsid w:val="00B3584F"/>
    <w:rsid w:val="00C6334E"/>
    <w:rsid w:val="00C93DF6"/>
    <w:rsid w:val="00D935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1D1F0"/>
  <w15:chartTrackingRefBased/>
  <w15:docId w15:val="{F0ED3030-078D-4443-868B-BACA7DAE2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3D0"/>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3403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03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03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03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03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03D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03D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03D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03D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03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03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03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03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03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03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03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03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03D0"/>
    <w:rPr>
      <w:rFonts w:eastAsiaTheme="majorEastAsia" w:cstheme="majorBidi"/>
      <w:color w:val="272727" w:themeColor="text1" w:themeTint="D8"/>
    </w:rPr>
  </w:style>
  <w:style w:type="paragraph" w:styleId="Title">
    <w:name w:val="Title"/>
    <w:basedOn w:val="Normal"/>
    <w:next w:val="Normal"/>
    <w:link w:val="TitleChar"/>
    <w:uiPriority w:val="10"/>
    <w:qFormat/>
    <w:rsid w:val="003403D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03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3403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03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03D0"/>
    <w:pPr>
      <w:spacing w:before="160"/>
      <w:jc w:val="center"/>
    </w:pPr>
    <w:rPr>
      <w:i/>
      <w:iCs/>
      <w:color w:val="404040" w:themeColor="text1" w:themeTint="BF"/>
    </w:rPr>
  </w:style>
  <w:style w:type="character" w:customStyle="1" w:styleId="QuoteChar">
    <w:name w:val="Quote Char"/>
    <w:basedOn w:val="DefaultParagraphFont"/>
    <w:link w:val="Quote"/>
    <w:uiPriority w:val="29"/>
    <w:rsid w:val="003403D0"/>
    <w:rPr>
      <w:i/>
      <w:iCs/>
      <w:color w:val="404040" w:themeColor="text1" w:themeTint="BF"/>
    </w:rPr>
  </w:style>
  <w:style w:type="paragraph" w:styleId="ListParagraph">
    <w:name w:val="List Paragraph"/>
    <w:basedOn w:val="Normal"/>
    <w:uiPriority w:val="34"/>
    <w:qFormat/>
    <w:rsid w:val="003403D0"/>
    <w:pPr>
      <w:ind w:left="720"/>
      <w:contextualSpacing/>
    </w:pPr>
  </w:style>
  <w:style w:type="character" w:styleId="IntenseEmphasis">
    <w:name w:val="Intense Emphasis"/>
    <w:basedOn w:val="DefaultParagraphFont"/>
    <w:uiPriority w:val="21"/>
    <w:qFormat/>
    <w:rsid w:val="003403D0"/>
    <w:rPr>
      <w:i/>
      <w:iCs/>
      <w:color w:val="0F4761" w:themeColor="accent1" w:themeShade="BF"/>
    </w:rPr>
  </w:style>
  <w:style w:type="paragraph" w:styleId="IntenseQuote">
    <w:name w:val="Intense Quote"/>
    <w:basedOn w:val="Normal"/>
    <w:next w:val="Normal"/>
    <w:link w:val="IntenseQuoteChar"/>
    <w:uiPriority w:val="30"/>
    <w:qFormat/>
    <w:rsid w:val="003403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03D0"/>
    <w:rPr>
      <w:i/>
      <w:iCs/>
      <w:color w:val="0F4761" w:themeColor="accent1" w:themeShade="BF"/>
    </w:rPr>
  </w:style>
  <w:style w:type="character" w:styleId="IntenseReference">
    <w:name w:val="Intense Reference"/>
    <w:basedOn w:val="DefaultParagraphFont"/>
    <w:uiPriority w:val="32"/>
    <w:qFormat/>
    <w:rsid w:val="003403D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theme" Target="theme/theme1.xml"/><Relationship Id="rId5" Type="http://schemas.openxmlformats.org/officeDocument/2006/relationships/diagramData" Target="diagrams/data1.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DFD7594-BB6B-4AC8-B8C3-2AF610F7A108}" type="doc">
      <dgm:prSet loTypeId="urn:microsoft.com/office/officeart/2005/8/layout/orgChart1" loCatId="hierarchy" qsTypeId="urn:microsoft.com/office/officeart/2005/8/quickstyle/simple1" qsCatId="simple" csTypeId="urn:microsoft.com/office/officeart/2005/8/colors/accent1_2" csCatId="accent1" phldr="1"/>
      <dgm:spPr/>
    </dgm:pt>
    <dgm:pt modelId="{4CD8738C-CC6C-48FA-9C34-A460AA761E50}">
      <dgm:prSet/>
      <dgm:spPr/>
      <dgm:t>
        <a:bodyPr/>
        <a:lstStyle/>
        <a:p>
          <a:pPr marR="0" algn="ctr" rtl="0"/>
          <a:r>
            <a:rPr lang="en-GB" b="0" i="0" u="none" strike="noStrike" kern="100" baseline="0">
              <a:solidFill>
                <a:schemeClr val="bg1"/>
              </a:solidFill>
              <a:latin typeface="Arial" panose="020B0604020202020204" pitchFamily="34" charset="0"/>
            </a:rPr>
            <a:t>Play Services Operational Manager</a:t>
          </a:r>
        </a:p>
      </dgm:t>
    </dgm:pt>
    <dgm:pt modelId="{8BE8DF49-DAD6-47E7-B3E9-76214DC08523}" type="parTrans" cxnId="{22A72576-69CC-4247-8C2F-818F62F81287}">
      <dgm:prSet/>
      <dgm:spPr/>
      <dgm:t>
        <a:bodyPr/>
        <a:lstStyle/>
        <a:p>
          <a:endParaRPr lang="en-GB"/>
        </a:p>
      </dgm:t>
    </dgm:pt>
    <dgm:pt modelId="{2AF61F20-1984-484B-868D-997EE6F9D00A}" type="sibTrans" cxnId="{22A72576-69CC-4247-8C2F-818F62F81287}">
      <dgm:prSet/>
      <dgm:spPr/>
      <dgm:t>
        <a:bodyPr/>
        <a:lstStyle/>
        <a:p>
          <a:endParaRPr lang="en-GB"/>
        </a:p>
      </dgm:t>
    </dgm:pt>
    <dgm:pt modelId="{2D852C66-88CA-4B7E-93E8-FA9C8901226A}">
      <dgm:prSet/>
      <dgm:spPr/>
      <dgm:t>
        <a:bodyPr/>
        <a:lstStyle/>
        <a:p>
          <a:pPr marR="0" algn="ctr" rtl="0"/>
          <a:r>
            <a:rPr lang="en-GB" b="0" i="0" u="none" strike="noStrike" kern="100" baseline="0">
              <a:latin typeface="Arial" panose="020B0604020202020204" pitchFamily="34" charset="0"/>
            </a:rPr>
            <a:t>Play Services Officer</a:t>
          </a:r>
          <a:endParaRPr lang="en-GB" b="0" i="0" u="none" strike="noStrike" kern="100" baseline="0">
            <a:latin typeface="Times New Roman" panose="02020603050405020304" pitchFamily="18" charset="0"/>
          </a:endParaRPr>
        </a:p>
      </dgm:t>
    </dgm:pt>
    <dgm:pt modelId="{AD79FF78-4B20-45C3-A7C6-1A72F386AC63}" type="parTrans" cxnId="{3C773D79-22A3-4A52-96B3-EAC2521DE929}">
      <dgm:prSet/>
      <dgm:spPr/>
      <dgm:t>
        <a:bodyPr/>
        <a:lstStyle/>
        <a:p>
          <a:endParaRPr lang="en-GB"/>
        </a:p>
      </dgm:t>
    </dgm:pt>
    <dgm:pt modelId="{822A1A25-FF38-4E16-A9D5-CFEB6D6BB9D9}" type="sibTrans" cxnId="{3C773D79-22A3-4A52-96B3-EAC2521DE929}">
      <dgm:prSet/>
      <dgm:spPr/>
      <dgm:t>
        <a:bodyPr/>
        <a:lstStyle/>
        <a:p>
          <a:endParaRPr lang="en-GB"/>
        </a:p>
      </dgm:t>
    </dgm:pt>
    <dgm:pt modelId="{D5DCB982-C6CB-43C9-A785-5C3D92B69ACF}">
      <dgm:prSet/>
      <dgm:spPr/>
      <dgm:t>
        <a:bodyPr/>
        <a:lstStyle/>
        <a:p>
          <a:pPr marR="0" algn="ctr" rtl="0"/>
          <a:r>
            <a:rPr lang="en-GB" b="0" i="0" u="none" strike="noStrike" kern="100" baseline="0">
              <a:latin typeface="Arial" panose="020B0604020202020204" pitchFamily="34" charset="0"/>
            </a:rPr>
            <a:t>Casual </a:t>
          </a:r>
        </a:p>
        <a:p>
          <a:pPr marR="0" algn="ctr" rtl="0"/>
          <a:r>
            <a:rPr lang="en-GB" b="0" i="0" u="none" strike="noStrike" kern="100" baseline="0">
              <a:latin typeface="Arial" panose="020B0604020202020204" pitchFamily="34" charset="0"/>
            </a:rPr>
            <a:t> Play Development Assistant</a:t>
          </a:r>
          <a:endParaRPr lang="en-GB" b="0" i="0" u="none" strike="noStrike" kern="100" baseline="0">
            <a:latin typeface="Times New Roman" panose="02020603050405020304" pitchFamily="18" charset="0"/>
          </a:endParaRPr>
        </a:p>
      </dgm:t>
    </dgm:pt>
    <dgm:pt modelId="{54E79853-ADBE-4EF7-9581-BA9C6C6BFEFE}" type="parTrans" cxnId="{CA497EDA-E88B-4196-B0E4-0B73BA68E83D}">
      <dgm:prSet/>
      <dgm:spPr/>
      <dgm:t>
        <a:bodyPr/>
        <a:lstStyle/>
        <a:p>
          <a:endParaRPr lang="en-GB"/>
        </a:p>
      </dgm:t>
    </dgm:pt>
    <dgm:pt modelId="{C4FFE8F5-0540-4C51-BAC4-429A8287D587}" type="sibTrans" cxnId="{CA497EDA-E88B-4196-B0E4-0B73BA68E83D}">
      <dgm:prSet/>
      <dgm:spPr/>
      <dgm:t>
        <a:bodyPr/>
        <a:lstStyle/>
        <a:p>
          <a:endParaRPr lang="en-GB"/>
        </a:p>
      </dgm:t>
    </dgm:pt>
    <dgm:pt modelId="{90EB0BAD-A912-45BF-ABEF-25E00BE65814}" type="pres">
      <dgm:prSet presAssocID="{FDFD7594-BB6B-4AC8-B8C3-2AF610F7A108}" presName="hierChild1" presStyleCnt="0">
        <dgm:presLayoutVars>
          <dgm:orgChart val="1"/>
          <dgm:chPref val="1"/>
          <dgm:dir/>
          <dgm:animOne val="branch"/>
          <dgm:animLvl val="lvl"/>
          <dgm:resizeHandles/>
        </dgm:presLayoutVars>
      </dgm:prSet>
      <dgm:spPr/>
    </dgm:pt>
    <dgm:pt modelId="{141E2F15-AD95-4C8D-9414-553349A9F927}" type="pres">
      <dgm:prSet presAssocID="{4CD8738C-CC6C-48FA-9C34-A460AA761E50}" presName="hierRoot1" presStyleCnt="0">
        <dgm:presLayoutVars>
          <dgm:hierBranch/>
        </dgm:presLayoutVars>
      </dgm:prSet>
      <dgm:spPr/>
    </dgm:pt>
    <dgm:pt modelId="{0B63FD97-4375-43AF-A588-67ABAAAB83C1}" type="pres">
      <dgm:prSet presAssocID="{4CD8738C-CC6C-48FA-9C34-A460AA761E50}" presName="rootComposite1" presStyleCnt="0"/>
      <dgm:spPr/>
    </dgm:pt>
    <dgm:pt modelId="{2248EF31-BE60-4DEB-883B-F7B3B61D5C21}" type="pres">
      <dgm:prSet presAssocID="{4CD8738C-CC6C-48FA-9C34-A460AA761E50}" presName="rootText1" presStyleLbl="node0" presStyleIdx="0" presStyleCnt="1">
        <dgm:presLayoutVars>
          <dgm:chPref val="3"/>
        </dgm:presLayoutVars>
      </dgm:prSet>
      <dgm:spPr/>
    </dgm:pt>
    <dgm:pt modelId="{CF08BCE7-A5B5-4E4A-9DF5-E30BD6BD9974}" type="pres">
      <dgm:prSet presAssocID="{4CD8738C-CC6C-48FA-9C34-A460AA761E50}" presName="rootConnector1" presStyleLbl="node1" presStyleIdx="0" presStyleCnt="0"/>
      <dgm:spPr/>
    </dgm:pt>
    <dgm:pt modelId="{0F4133A3-BB3A-467D-B515-DB85E9D269E9}" type="pres">
      <dgm:prSet presAssocID="{4CD8738C-CC6C-48FA-9C34-A460AA761E50}" presName="hierChild2" presStyleCnt="0"/>
      <dgm:spPr/>
    </dgm:pt>
    <dgm:pt modelId="{C682EA4B-D6DA-4358-988A-AC93CD2CF4CE}" type="pres">
      <dgm:prSet presAssocID="{AD79FF78-4B20-45C3-A7C6-1A72F386AC63}" presName="Name35" presStyleLbl="parChTrans1D2" presStyleIdx="0" presStyleCnt="1"/>
      <dgm:spPr/>
    </dgm:pt>
    <dgm:pt modelId="{7A159110-CE10-48BF-821E-2BAA9D4AAEDF}" type="pres">
      <dgm:prSet presAssocID="{2D852C66-88CA-4B7E-93E8-FA9C8901226A}" presName="hierRoot2" presStyleCnt="0">
        <dgm:presLayoutVars>
          <dgm:hierBranch/>
        </dgm:presLayoutVars>
      </dgm:prSet>
      <dgm:spPr/>
    </dgm:pt>
    <dgm:pt modelId="{6F0BE597-213F-4460-AEF5-2EEDE20E8710}" type="pres">
      <dgm:prSet presAssocID="{2D852C66-88CA-4B7E-93E8-FA9C8901226A}" presName="rootComposite" presStyleCnt="0"/>
      <dgm:spPr/>
    </dgm:pt>
    <dgm:pt modelId="{9B4C061D-76D9-4E04-BDE6-ABB0332AB5D6}" type="pres">
      <dgm:prSet presAssocID="{2D852C66-88CA-4B7E-93E8-FA9C8901226A}" presName="rootText" presStyleLbl="node2" presStyleIdx="0" presStyleCnt="1">
        <dgm:presLayoutVars>
          <dgm:chPref val="3"/>
        </dgm:presLayoutVars>
      </dgm:prSet>
      <dgm:spPr/>
    </dgm:pt>
    <dgm:pt modelId="{15828C39-F854-4EC4-BFF0-B6CC3E6789C8}" type="pres">
      <dgm:prSet presAssocID="{2D852C66-88CA-4B7E-93E8-FA9C8901226A}" presName="rootConnector" presStyleLbl="node2" presStyleIdx="0" presStyleCnt="1"/>
      <dgm:spPr/>
    </dgm:pt>
    <dgm:pt modelId="{4D66D440-F449-4B5C-854A-8CE87FC94C81}" type="pres">
      <dgm:prSet presAssocID="{2D852C66-88CA-4B7E-93E8-FA9C8901226A}" presName="hierChild4" presStyleCnt="0"/>
      <dgm:spPr/>
    </dgm:pt>
    <dgm:pt modelId="{CC9558B8-6033-4712-8B4A-C9C432B91361}" type="pres">
      <dgm:prSet presAssocID="{54E79853-ADBE-4EF7-9581-BA9C6C6BFEFE}" presName="Name35" presStyleLbl="parChTrans1D3" presStyleIdx="0" presStyleCnt="1"/>
      <dgm:spPr/>
    </dgm:pt>
    <dgm:pt modelId="{983B6E34-705D-44E2-9D99-B0C32541A2F5}" type="pres">
      <dgm:prSet presAssocID="{D5DCB982-C6CB-43C9-A785-5C3D92B69ACF}" presName="hierRoot2" presStyleCnt="0">
        <dgm:presLayoutVars>
          <dgm:hierBranch val="r"/>
        </dgm:presLayoutVars>
      </dgm:prSet>
      <dgm:spPr/>
    </dgm:pt>
    <dgm:pt modelId="{0A573B93-DC7F-40EA-B27D-9697ACA24360}" type="pres">
      <dgm:prSet presAssocID="{D5DCB982-C6CB-43C9-A785-5C3D92B69ACF}" presName="rootComposite" presStyleCnt="0"/>
      <dgm:spPr/>
    </dgm:pt>
    <dgm:pt modelId="{D9596C75-9692-483C-AE04-B90A9BE193BA}" type="pres">
      <dgm:prSet presAssocID="{D5DCB982-C6CB-43C9-A785-5C3D92B69ACF}" presName="rootText" presStyleLbl="node3" presStyleIdx="0" presStyleCnt="1">
        <dgm:presLayoutVars>
          <dgm:chPref val="3"/>
        </dgm:presLayoutVars>
      </dgm:prSet>
      <dgm:spPr/>
    </dgm:pt>
    <dgm:pt modelId="{F64913FB-A808-4CBF-BC92-5D587B59B313}" type="pres">
      <dgm:prSet presAssocID="{D5DCB982-C6CB-43C9-A785-5C3D92B69ACF}" presName="rootConnector" presStyleLbl="node3" presStyleIdx="0" presStyleCnt="1"/>
      <dgm:spPr/>
    </dgm:pt>
    <dgm:pt modelId="{BA9E3BD4-2800-44AA-A6CB-563D1A5DD190}" type="pres">
      <dgm:prSet presAssocID="{D5DCB982-C6CB-43C9-A785-5C3D92B69ACF}" presName="hierChild4" presStyleCnt="0"/>
      <dgm:spPr/>
    </dgm:pt>
    <dgm:pt modelId="{C3FAF072-FE13-42AF-BE05-8229EEF7AF60}" type="pres">
      <dgm:prSet presAssocID="{D5DCB982-C6CB-43C9-A785-5C3D92B69ACF}" presName="hierChild5" presStyleCnt="0"/>
      <dgm:spPr/>
    </dgm:pt>
    <dgm:pt modelId="{5920368A-7CEB-483E-BB4A-774990FFFEFA}" type="pres">
      <dgm:prSet presAssocID="{2D852C66-88CA-4B7E-93E8-FA9C8901226A}" presName="hierChild5" presStyleCnt="0"/>
      <dgm:spPr/>
    </dgm:pt>
    <dgm:pt modelId="{23322D5A-4FB2-4FD2-ADD2-961F6A9C6A05}" type="pres">
      <dgm:prSet presAssocID="{4CD8738C-CC6C-48FA-9C34-A460AA761E50}" presName="hierChild3" presStyleCnt="0"/>
      <dgm:spPr/>
    </dgm:pt>
  </dgm:ptLst>
  <dgm:cxnLst>
    <dgm:cxn modelId="{80B2B01A-E90D-429C-886D-D7B5551E65A6}" type="presOf" srcId="{D5DCB982-C6CB-43C9-A785-5C3D92B69ACF}" destId="{D9596C75-9692-483C-AE04-B90A9BE193BA}" srcOrd="0" destOrd="0" presId="urn:microsoft.com/office/officeart/2005/8/layout/orgChart1"/>
    <dgm:cxn modelId="{AC668E3D-FA92-41CB-A799-5E50A437C451}" type="presOf" srcId="{FDFD7594-BB6B-4AC8-B8C3-2AF610F7A108}" destId="{90EB0BAD-A912-45BF-ABEF-25E00BE65814}" srcOrd="0" destOrd="0" presId="urn:microsoft.com/office/officeart/2005/8/layout/orgChart1"/>
    <dgm:cxn modelId="{6C3D974E-854E-4F0F-A6E9-A7FAC620DAF5}" type="presOf" srcId="{4CD8738C-CC6C-48FA-9C34-A460AA761E50}" destId="{2248EF31-BE60-4DEB-883B-F7B3B61D5C21}" srcOrd="0" destOrd="0" presId="urn:microsoft.com/office/officeart/2005/8/layout/orgChart1"/>
    <dgm:cxn modelId="{22A72576-69CC-4247-8C2F-818F62F81287}" srcId="{FDFD7594-BB6B-4AC8-B8C3-2AF610F7A108}" destId="{4CD8738C-CC6C-48FA-9C34-A460AA761E50}" srcOrd="0" destOrd="0" parTransId="{8BE8DF49-DAD6-47E7-B3E9-76214DC08523}" sibTransId="{2AF61F20-1984-484B-868D-997EE6F9D00A}"/>
    <dgm:cxn modelId="{4B4A7B76-EDF7-4D3C-81C2-EAAA697516C8}" type="presOf" srcId="{D5DCB982-C6CB-43C9-A785-5C3D92B69ACF}" destId="{F64913FB-A808-4CBF-BC92-5D587B59B313}" srcOrd="1" destOrd="0" presId="urn:microsoft.com/office/officeart/2005/8/layout/orgChart1"/>
    <dgm:cxn modelId="{3C773D79-22A3-4A52-96B3-EAC2521DE929}" srcId="{4CD8738C-CC6C-48FA-9C34-A460AA761E50}" destId="{2D852C66-88CA-4B7E-93E8-FA9C8901226A}" srcOrd="0" destOrd="0" parTransId="{AD79FF78-4B20-45C3-A7C6-1A72F386AC63}" sibTransId="{822A1A25-FF38-4E16-A9D5-CFEB6D6BB9D9}"/>
    <dgm:cxn modelId="{B90E7F82-05B1-4D1D-9FBB-A82DAF3656D4}" type="presOf" srcId="{4CD8738C-CC6C-48FA-9C34-A460AA761E50}" destId="{CF08BCE7-A5B5-4E4A-9DF5-E30BD6BD9974}" srcOrd="1" destOrd="0" presId="urn:microsoft.com/office/officeart/2005/8/layout/orgChart1"/>
    <dgm:cxn modelId="{41060D8F-E48F-4861-B134-529E7F9F961E}" type="presOf" srcId="{AD79FF78-4B20-45C3-A7C6-1A72F386AC63}" destId="{C682EA4B-D6DA-4358-988A-AC93CD2CF4CE}" srcOrd="0" destOrd="0" presId="urn:microsoft.com/office/officeart/2005/8/layout/orgChart1"/>
    <dgm:cxn modelId="{8F6B0E93-21AD-49B7-BC45-3E884FA53B1E}" type="presOf" srcId="{54E79853-ADBE-4EF7-9581-BA9C6C6BFEFE}" destId="{CC9558B8-6033-4712-8B4A-C9C432B91361}" srcOrd="0" destOrd="0" presId="urn:microsoft.com/office/officeart/2005/8/layout/orgChart1"/>
    <dgm:cxn modelId="{4C59A7D4-132A-41AC-BEAA-5F6DA03EA4C4}" type="presOf" srcId="{2D852C66-88CA-4B7E-93E8-FA9C8901226A}" destId="{9B4C061D-76D9-4E04-BDE6-ABB0332AB5D6}" srcOrd="0" destOrd="0" presId="urn:microsoft.com/office/officeart/2005/8/layout/orgChart1"/>
    <dgm:cxn modelId="{CA497EDA-E88B-4196-B0E4-0B73BA68E83D}" srcId="{2D852C66-88CA-4B7E-93E8-FA9C8901226A}" destId="{D5DCB982-C6CB-43C9-A785-5C3D92B69ACF}" srcOrd="0" destOrd="0" parTransId="{54E79853-ADBE-4EF7-9581-BA9C6C6BFEFE}" sibTransId="{C4FFE8F5-0540-4C51-BAC4-429A8287D587}"/>
    <dgm:cxn modelId="{C57031DF-B928-4794-9706-04FD7C8539CD}" type="presOf" srcId="{2D852C66-88CA-4B7E-93E8-FA9C8901226A}" destId="{15828C39-F854-4EC4-BFF0-B6CC3E6789C8}" srcOrd="1" destOrd="0" presId="urn:microsoft.com/office/officeart/2005/8/layout/orgChart1"/>
    <dgm:cxn modelId="{A0A79E38-054E-4697-BDBD-151A7508687D}" type="presParOf" srcId="{90EB0BAD-A912-45BF-ABEF-25E00BE65814}" destId="{141E2F15-AD95-4C8D-9414-553349A9F927}" srcOrd="0" destOrd="0" presId="urn:microsoft.com/office/officeart/2005/8/layout/orgChart1"/>
    <dgm:cxn modelId="{87ADFC94-E306-438C-97D6-12C6879142BF}" type="presParOf" srcId="{141E2F15-AD95-4C8D-9414-553349A9F927}" destId="{0B63FD97-4375-43AF-A588-67ABAAAB83C1}" srcOrd="0" destOrd="0" presId="urn:microsoft.com/office/officeart/2005/8/layout/orgChart1"/>
    <dgm:cxn modelId="{71952A2E-7829-4030-B77A-004534C9BD97}" type="presParOf" srcId="{0B63FD97-4375-43AF-A588-67ABAAAB83C1}" destId="{2248EF31-BE60-4DEB-883B-F7B3B61D5C21}" srcOrd="0" destOrd="0" presId="urn:microsoft.com/office/officeart/2005/8/layout/orgChart1"/>
    <dgm:cxn modelId="{06E03803-5F56-46E8-AE43-FA9C23034B87}" type="presParOf" srcId="{0B63FD97-4375-43AF-A588-67ABAAAB83C1}" destId="{CF08BCE7-A5B5-4E4A-9DF5-E30BD6BD9974}" srcOrd="1" destOrd="0" presId="urn:microsoft.com/office/officeart/2005/8/layout/orgChart1"/>
    <dgm:cxn modelId="{E437AC06-D01A-47E6-88D7-EC36E85DC6A9}" type="presParOf" srcId="{141E2F15-AD95-4C8D-9414-553349A9F927}" destId="{0F4133A3-BB3A-467D-B515-DB85E9D269E9}" srcOrd="1" destOrd="0" presId="urn:microsoft.com/office/officeart/2005/8/layout/orgChart1"/>
    <dgm:cxn modelId="{FD754182-BAE6-4633-A6FA-D4F4671CAAE3}" type="presParOf" srcId="{0F4133A3-BB3A-467D-B515-DB85E9D269E9}" destId="{C682EA4B-D6DA-4358-988A-AC93CD2CF4CE}" srcOrd="0" destOrd="0" presId="urn:microsoft.com/office/officeart/2005/8/layout/orgChart1"/>
    <dgm:cxn modelId="{0738EB1A-41C1-414F-BA36-0F2C7E3EF893}" type="presParOf" srcId="{0F4133A3-BB3A-467D-B515-DB85E9D269E9}" destId="{7A159110-CE10-48BF-821E-2BAA9D4AAEDF}" srcOrd="1" destOrd="0" presId="urn:microsoft.com/office/officeart/2005/8/layout/orgChart1"/>
    <dgm:cxn modelId="{6B2628B4-81CB-4035-BAF6-8EE49AE1A641}" type="presParOf" srcId="{7A159110-CE10-48BF-821E-2BAA9D4AAEDF}" destId="{6F0BE597-213F-4460-AEF5-2EEDE20E8710}" srcOrd="0" destOrd="0" presId="urn:microsoft.com/office/officeart/2005/8/layout/orgChart1"/>
    <dgm:cxn modelId="{1C12EB21-4E8A-4B2E-A124-83604EC25EC9}" type="presParOf" srcId="{6F0BE597-213F-4460-AEF5-2EEDE20E8710}" destId="{9B4C061D-76D9-4E04-BDE6-ABB0332AB5D6}" srcOrd="0" destOrd="0" presId="urn:microsoft.com/office/officeart/2005/8/layout/orgChart1"/>
    <dgm:cxn modelId="{0172ACB1-B8ED-4F39-82E6-953012AADB6C}" type="presParOf" srcId="{6F0BE597-213F-4460-AEF5-2EEDE20E8710}" destId="{15828C39-F854-4EC4-BFF0-B6CC3E6789C8}" srcOrd="1" destOrd="0" presId="urn:microsoft.com/office/officeart/2005/8/layout/orgChart1"/>
    <dgm:cxn modelId="{CF86566C-FB59-47DE-A375-10E10A158F82}" type="presParOf" srcId="{7A159110-CE10-48BF-821E-2BAA9D4AAEDF}" destId="{4D66D440-F449-4B5C-854A-8CE87FC94C81}" srcOrd="1" destOrd="0" presId="urn:microsoft.com/office/officeart/2005/8/layout/orgChart1"/>
    <dgm:cxn modelId="{F9D68366-D718-416D-ADC8-2FED7EF1F89B}" type="presParOf" srcId="{4D66D440-F449-4B5C-854A-8CE87FC94C81}" destId="{CC9558B8-6033-4712-8B4A-C9C432B91361}" srcOrd="0" destOrd="0" presId="urn:microsoft.com/office/officeart/2005/8/layout/orgChart1"/>
    <dgm:cxn modelId="{CFE259AF-7715-460E-AF3A-B015596C335F}" type="presParOf" srcId="{4D66D440-F449-4B5C-854A-8CE87FC94C81}" destId="{983B6E34-705D-44E2-9D99-B0C32541A2F5}" srcOrd="1" destOrd="0" presId="urn:microsoft.com/office/officeart/2005/8/layout/orgChart1"/>
    <dgm:cxn modelId="{9BD61D47-E426-41CF-8FBE-E29DA6F06CD5}" type="presParOf" srcId="{983B6E34-705D-44E2-9D99-B0C32541A2F5}" destId="{0A573B93-DC7F-40EA-B27D-9697ACA24360}" srcOrd="0" destOrd="0" presId="urn:microsoft.com/office/officeart/2005/8/layout/orgChart1"/>
    <dgm:cxn modelId="{6D9D4750-A87D-4FE7-9A96-BB34BAC42B98}" type="presParOf" srcId="{0A573B93-DC7F-40EA-B27D-9697ACA24360}" destId="{D9596C75-9692-483C-AE04-B90A9BE193BA}" srcOrd="0" destOrd="0" presId="urn:microsoft.com/office/officeart/2005/8/layout/orgChart1"/>
    <dgm:cxn modelId="{E292160B-5419-42B4-B402-5CD897FB97B4}" type="presParOf" srcId="{0A573B93-DC7F-40EA-B27D-9697ACA24360}" destId="{F64913FB-A808-4CBF-BC92-5D587B59B313}" srcOrd="1" destOrd="0" presId="urn:microsoft.com/office/officeart/2005/8/layout/orgChart1"/>
    <dgm:cxn modelId="{5108C13C-C9D0-400C-8C18-E04C18D48C74}" type="presParOf" srcId="{983B6E34-705D-44E2-9D99-B0C32541A2F5}" destId="{BA9E3BD4-2800-44AA-A6CB-563D1A5DD190}" srcOrd="1" destOrd="0" presId="urn:microsoft.com/office/officeart/2005/8/layout/orgChart1"/>
    <dgm:cxn modelId="{9E3B67E8-0702-4B98-BFD5-2ADAFB3218EC}" type="presParOf" srcId="{983B6E34-705D-44E2-9D99-B0C32541A2F5}" destId="{C3FAF072-FE13-42AF-BE05-8229EEF7AF60}" srcOrd="2" destOrd="0" presId="urn:microsoft.com/office/officeart/2005/8/layout/orgChart1"/>
    <dgm:cxn modelId="{97E5A9E2-AE34-4F54-A1B5-3800188C877C}" type="presParOf" srcId="{7A159110-CE10-48BF-821E-2BAA9D4AAEDF}" destId="{5920368A-7CEB-483E-BB4A-774990FFFEFA}" srcOrd="2" destOrd="0" presId="urn:microsoft.com/office/officeart/2005/8/layout/orgChart1"/>
    <dgm:cxn modelId="{94DFD8B3-883C-4CE3-8C46-1CB2739C6A28}" type="presParOf" srcId="{141E2F15-AD95-4C8D-9414-553349A9F927}" destId="{23322D5A-4FB2-4FD2-ADD2-961F6A9C6A05}" srcOrd="2" destOrd="0" presId="urn:microsoft.com/office/officeart/2005/8/layout/orgChart1"/>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C9558B8-6033-4712-8B4A-C9C432B91361}">
      <dsp:nvSpPr>
        <dsp:cNvPr id="0" name=""/>
        <dsp:cNvSpPr/>
      </dsp:nvSpPr>
      <dsp:spPr>
        <a:xfrm>
          <a:off x="2548890" y="1635012"/>
          <a:ext cx="91440" cy="283674"/>
        </a:xfrm>
        <a:custGeom>
          <a:avLst/>
          <a:gdLst/>
          <a:ahLst/>
          <a:cxnLst/>
          <a:rect l="0" t="0" r="0" b="0"/>
          <a:pathLst>
            <a:path>
              <a:moveTo>
                <a:pt x="45720" y="0"/>
              </a:moveTo>
              <a:lnTo>
                <a:pt x="45720" y="28367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682EA4B-D6DA-4358-988A-AC93CD2CF4CE}">
      <dsp:nvSpPr>
        <dsp:cNvPr id="0" name=""/>
        <dsp:cNvSpPr/>
      </dsp:nvSpPr>
      <dsp:spPr>
        <a:xfrm>
          <a:off x="2548890" y="675922"/>
          <a:ext cx="91440" cy="283674"/>
        </a:xfrm>
        <a:custGeom>
          <a:avLst/>
          <a:gdLst/>
          <a:ahLst/>
          <a:cxnLst/>
          <a:rect l="0" t="0" r="0" b="0"/>
          <a:pathLst>
            <a:path>
              <a:moveTo>
                <a:pt x="45720" y="0"/>
              </a:moveTo>
              <a:lnTo>
                <a:pt x="45720" y="28367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248EF31-BE60-4DEB-883B-F7B3B61D5C21}">
      <dsp:nvSpPr>
        <dsp:cNvPr id="0" name=""/>
        <dsp:cNvSpPr/>
      </dsp:nvSpPr>
      <dsp:spPr>
        <a:xfrm>
          <a:off x="1919194" y="506"/>
          <a:ext cx="1350831" cy="67541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en-GB" sz="1200" b="0" i="0" u="none" strike="noStrike" kern="100" baseline="0">
              <a:solidFill>
                <a:schemeClr val="bg1"/>
              </a:solidFill>
              <a:latin typeface="Arial" panose="020B0604020202020204" pitchFamily="34" charset="0"/>
            </a:rPr>
            <a:t>Play Services Operational Manager</a:t>
          </a:r>
        </a:p>
      </dsp:txBody>
      <dsp:txXfrm>
        <a:off x="1919194" y="506"/>
        <a:ext cx="1350831" cy="675415"/>
      </dsp:txXfrm>
    </dsp:sp>
    <dsp:sp modelId="{9B4C061D-76D9-4E04-BDE6-ABB0332AB5D6}">
      <dsp:nvSpPr>
        <dsp:cNvPr id="0" name=""/>
        <dsp:cNvSpPr/>
      </dsp:nvSpPr>
      <dsp:spPr>
        <a:xfrm>
          <a:off x="1919194" y="959597"/>
          <a:ext cx="1350831" cy="67541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en-GB" sz="1200" b="0" i="0" u="none" strike="noStrike" kern="100" baseline="0">
              <a:latin typeface="Arial" panose="020B0604020202020204" pitchFamily="34" charset="0"/>
            </a:rPr>
            <a:t>Play Services Officer</a:t>
          </a:r>
          <a:endParaRPr lang="en-GB" sz="1200" b="0" i="0" u="none" strike="noStrike" kern="100" baseline="0">
            <a:latin typeface="Times New Roman" panose="02020603050405020304" pitchFamily="18" charset="0"/>
          </a:endParaRPr>
        </a:p>
      </dsp:txBody>
      <dsp:txXfrm>
        <a:off x="1919194" y="959597"/>
        <a:ext cx="1350831" cy="675415"/>
      </dsp:txXfrm>
    </dsp:sp>
    <dsp:sp modelId="{D9596C75-9692-483C-AE04-B90A9BE193BA}">
      <dsp:nvSpPr>
        <dsp:cNvPr id="0" name=""/>
        <dsp:cNvSpPr/>
      </dsp:nvSpPr>
      <dsp:spPr>
        <a:xfrm>
          <a:off x="1919194" y="1918687"/>
          <a:ext cx="1350831" cy="67541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en-GB" sz="1200" b="0" i="0" u="none" strike="noStrike" kern="100" baseline="0">
              <a:latin typeface="Arial" panose="020B0604020202020204" pitchFamily="34" charset="0"/>
            </a:rPr>
            <a:t>Casual </a:t>
          </a:r>
        </a:p>
        <a:p>
          <a:pPr marL="0" marR="0" lvl="0" indent="0" algn="ctr" defTabSz="533400" rtl="0">
            <a:lnSpc>
              <a:spcPct val="90000"/>
            </a:lnSpc>
            <a:spcBef>
              <a:spcPct val="0"/>
            </a:spcBef>
            <a:spcAft>
              <a:spcPct val="35000"/>
            </a:spcAft>
            <a:buNone/>
          </a:pPr>
          <a:r>
            <a:rPr lang="en-GB" sz="1200" b="0" i="0" u="none" strike="noStrike" kern="100" baseline="0">
              <a:latin typeface="Arial" panose="020B0604020202020204" pitchFamily="34" charset="0"/>
            </a:rPr>
            <a:t> Play Development Assistant</a:t>
          </a:r>
          <a:endParaRPr lang="en-GB" sz="1200" b="0" i="0" u="none" strike="noStrike" kern="100" baseline="0">
            <a:latin typeface="Times New Roman" panose="02020603050405020304" pitchFamily="18" charset="0"/>
          </a:endParaRPr>
        </a:p>
      </dsp:txBody>
      <dsp:txXfrm>
        <a:off x="1919194" y="1918687"/>
        <a:ext cx="1350831" cy="67541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1048</Words>
  <Characters>5902</Characters>
  <Application>Microsoft Office Word</Application>
  <DocSecurity>0</DocSecurity>
  <Lines>163</Lines>
  <Paragraphs>70</Paragraphs>
  <ScaleCrop>false</ScaleCrop>
  <Company>City of Bradford Metropolitan Council</Company>
  <LinksUpToDate>false</LinksUpToDate>
  <CharactersWithSpaces>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Clapham</dc:creator>
  <cp:keywords/>
  <dc:description/>
  <cp:lastModifiedBy>Lee Clapham</cp:lastModifiedBy>
  <cp:revision>3</cp:revision>
  <dcterms:created xsi:type="dcterms:W3CDTF">2025-12-15T11:00:00Z</dcterms:created>
  <dcterms:modified xsi:type="dcterms:W3CDTF">2025-12-15T11:19:00Z</dcterms:modified>
</cp:coreProperties>
</file>