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2E7312" w:rsidRDefault="00F329E0" w:rsidP="00F329E0">
      <w:pPr>
        <w:jc w:val="center"/>
        <w:rPr>
          <w:color w:val="000000" w:themeColor="text1"/>
        </w:rPr>
      </w:pPr>
      <w:r w:rsidRPr="002E7312">
        <w:rPr>
          <w:noProof/>
          <w:color w:val="000000" w:themeColor="text1"/>
        </w:rPr>
        <w:drawing>
          <wp:inline distT="0" distB="0" distL="0" distR="0">
            <wp:extent cx="1935480" cy="94183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941832"/>
                    </a:xfrm>
                    <a:prstGeom prst="rect">
                      <a:avLst/>
                    </a:prstGeom>
                  </pic:spPr>
                </pic:pic>
              </a:graphicData>
            </a:graphic>
          </wp:inline>
        </w:drawing>
      </w:r>
    </w:p>
    <w:tbl>
      <w:tblPr>
        <w:tblW w:w="8116" w:type="dxa"/>
        <w:tblLayout w:type="fixed"/>
        <w:tblLook w:val="0000" w:firstRow="0" w:lastRow="0" w:firstColumn="0" w:lastColumn="0" w:noHBand="0" w:noVBand="0"/>
      </w:tblPr>
      <w:tblGrid>
        <w:gridCol w:w="2874"/>
        <w:gridCol w:w="5242"/>
      </w:tblGrid>
      <w:tr w:rsidR="004B7126" w:rsidRPr="002E7312" w:rsidTr="00532578">
        <w:trPr>
          <w:trHeight w:val="27"/>
        </w:trPr>
        <w:tc>
          <w:tcPr>
            <w:tcW w:w="2874" w:type="dxa"/>
          </w:tcPr>
          <w:p w:rsidR="004B7126" w:rsidRPr="002E7312" w:rsidRDefault="004B7126" w:rsidP="00273F46">
            <w:pPr>
              <w:rPr>
                <w:rFonts w:cs="Arial"/>
                <w:b/>
                <w:color w:val="000000" w:themeColor="text1"/>
                <w:szCs w:val="22"/>
              </w:rPr>
            </w:pPr>
            <w:r w:rsidRPr="002E7312">
              <w:rPr>
                <w:rFonts w:cs="Arial"/>
                <w:b/>
                <w:color w:val="000000" w:themeColor="text1"/>
                <w:szCs w:val="22"/>
              </w:rPr>
              <w:t>JOB DESCRIPTION</w:t>
            </w:r>
          </w:p>
        </w:tc>
        <w:tc>
          <w:tcPr>
            <w:tcW w:w="5242" w:type="dxa"/>
          </w:tcPr>
          <w:p w:rsidR="004B7126" w:rsidRPr="002E7312" w:rsidRDefault="004B7126" w:rsidP="00273F46">
            <w:pPr>
              <w:rPr>
                <w:rFonts w:cs="Arial"/>
                <w:b/>
                <w:color w:val="000000" w:themeColor="text1"/>
                <w:szCs w:val="22"/>
              </w:rPr>
            </w:pPr>
          </w:p>
        </w:tc>
      </w:tr>
      <w:tr w:rsidR="004B7126" w:rsidRPr="002E7312" w:rsidTr="00532578">
        <w:trPr>
          <w:trHeight w:val="25"/>
        </w:trPr>
        <w:tc>
          <w:tcPr>
            <w:tcW w:w="2874" w:type="dxa"/>
          </w:tcPr>
          <w:p w:rsidR="004B7126" w:rsidRPr="002E7312" w:rsidRDefault="004B7126" w:rsidP="00273F46">
            <w:pPr>
              <w:rPr>
                <w:rFonts w:cs="Arial"/>
                <w:b/>
                <w:color w:val="000000" w:themeColor="text1"/>
                <w:szCs w:val="22"/>
              </w:rPr>
            </w:pPr>
            <w:r w:rsidRPr="002E7312">
              <w:rPr>
                <w:rFonts w:cs="Arial"/>
                <w:b/>
                <w:color w:val="000000" w:themeColor="text1"/>
                <w:szCs w:val="22"/>
              </w:rPr>
              <w:t>Job Title:</w:t>
            </w:r>
          </w:p>
        </w:tc>
        <w:tc>
          <w:tcPr>
            <w:tcW w:w="5242" w:type="dxa"/>
          </w:tcPr>
          <w:p w:rsidR="004B7126" w:rsidRPr="002E7312" w:rsidRDefault="00462917" w:rsidP="00B609A1">
            <w:pPr>
              <w:rPr>
                <w:rFonts w:cs="Arial"/>
                <w:b/>
                <w:color w:val="000000" w:themeColor="text1"/>
                <w:szCs w:val="22"/>
              </w:rPr>
            </w:pPr>
            <w:r w:rsidRPr="002E7312">
              <w:rPr>
                <w:rFonts w:cs="Arial"/>
                <w:b/>
                <w:color w:val="000000" w:themeColor="text1"/>
                <w:szCs w:val="22"/>
              </w:rPr>
              <w:t xml:space="preserve">Head of </w:t>
            </w:r>
            <w:r w:rsidR="00F262E0" w:rsidRPr="002E7312">
              <w:rPr>
                <w:rFonts w:cs="Arial"/>
                <w:b/>
                <w:color w:val="000000" w:themeColor="text1"/>
                <w:szCs w:val="22"/>
              </w:rPr>
              <w:t>Operation</w:t>
            </w:r>
            <w:r w:rsidR="00842B1E" w:rsidRPr="002E7312">
              <w:rPr>
                <w:rFonts w:cs="Arial"/>
                <w:b/>
                <w:color w:val="000000" w:themeColor="text1"/>
                <w:szCs w:val="22"/>
              </w:rPr>
              <w:t>s (</w:t>
            </w:r>
            <w:r w:rsidR="00410508" w:rsidRPr="002E7312">
              <w:rPr>
                <w:rFonts w:cs="Arial"/>
                <w:b/>
                <w:color w:val="000000" w:themeColor="text1"/>
                <w:szCs w:val="22"/>
              </w:rPr>
              <w:t>Carer Services</w:t>
            </w:r>
            <w:r w:rsidR="00842B1E" w:rsidRPr="002E7312">
              <w:rPr>
                <w:rFonts w:cs="Arial"/>
                <w:b/>
                <w:color w:val="000000" w:themeColor="text1"/>
                <w:szCs w:val="22"/>
              </w:rPr>
              <w:t>)</w:t>
            </w:r>
          </w:p>
        </w:tc>
      </w:tr>
      <w:tr w:rsidR="004B7126" w:rsidRPr="002E7312" w:rsidTr="00532578">
        <w:trPr>
          <w:trHeight w:val="27"/>
        </w:trPr>
        <w:tc>
          <w:tcPr>
            <w:tcW w:w="2874" w:type="dxa"/>
          </w:tcPr>
          <w:p w:rsidR="004B7126" w:rsidRPr="002E7312" w:rsidRDefault="004B7126" w:rsidP="00273F46">
            <w:pPr>
              <w:rPr>
                <w:rFonts w:cs="Arial"/>
                <w:b/>
                <w:color w:val="000000" w:themeColor="text1"/>
                <w:szCs w:val="22"/>
              </w:rPr>
            </w:pPr>
            <w:r w:rsidRPr="002E7312">
              <w:rPr>
                <w:rFonts w:cs="Arial"/>
                <w:b/>
                <w:color w:val="000000" w:themeColor="text1"/>
                <w:szCs w:val="22"/>
              </w:rPr>
              <w:t>Band:</w:t>
            </w:r>
          </w:p>
        </w:tc>
        <w:tc>
          <w:tcPr>
            <w:tcW w:w="5242" w:type="dxa"/>
          </w:tcPr>
          <w:p w:rsidR="004B7126" w:rsidRPr="002E7312" w:rsidRDefault="00E348B8" w:rsidP="00273F46">
            <w:pPr>
              <w:rPr>
                <w:rFonts w:cs="Arial"/>
                <w:b/>
                <w:color w:val="000000" w:themeColor="text1"/>
                <w:szCs w:val="22"/>
              </w:rPr>
            </w:pPr>
            <w:r w:rsidRPr="002E7312">
              <w:rPr>
                <w:rFonts w:cs="Arial"/>
                <w:b/>
                <w:color w:val="000000" w:themeColor="text1"/>
                <w:szCs w:val="22"/>
              </w:rPr>
              <w:t>£5</w:t>
            </w:r>
            <w:r w:rsidR="00410508" w:rsidRPr="002E7312">
              <w:rPr>
                <w:rFonts w:cs="Arial"/>
                <w:b/>
                <w:color w:val="000000" w:themeColor="text1"/>
                <w:szCs w:val="22"/>
              </w:rPr>
              <w:t>0</w:t>
            </w:r>
            <w:r w:rsidRPr="002E7312">
              <w:rPr>
                <w:rFonts w:cs="Arial"/>
                <w:b/>
                <w:color w:val="000000" w:themeColor="text1"/>
                <w:szCs w:val="22"/>
              </w:rPr>
              <w:t>,</w:t>
            </w:r>
            <w:r w:rsidR="00936F07" w:rsidRPr="002E7312">
              <w:rPr>
                <w:rFonts w:cs="Arial"/>
                <w:b/>
                <w:color w:val="000000" w:themeColor="text1"/>
                <w:szCs w:val="22"/>
              </w:rPr>
              <w:t>000.00</w:t>
            </w:r>
          </w:p>
        </w:tc>
      </w:tr>
      <w:tr w:rsidR="004B7126" w:rsidRPr="002E7312" w:rsidTr="00532578">
        <w:trPr>
          <w:trHeight w:val="55"/>
        </w:trPr>
        <w:tc>
          <w:tcPr>
            <w:tcW w:w="2874" w:type="dxa"/>
          </w:tcPr>
          <w:p w:rsidR="004B7126" w:rsidRPr="002E7312" w:rsidRDefault="00410508" w:rsidP="00273F46">
            <w:pPr>
              <w:rPr>
                <w:rFonts w:cs="Arial"/>
                <w:b/>
                <w:color w:val="000000" w:themeColor="text1"/>
                <w:szCs w:val="22"/>
              </w:rPr>
            </w:pPr>
            <w:proofErr w:type="gramStart"/>
            <w:r w:rsidRPr="002E7312">
              <w:rPr>
                <w:rFonts w:cs="Arial"/>
                <w:b/>
                <w:color w:val="000000" w:themeColor="text1"/>
                <w:szCs w:val="22"/>
              </w:rPr>
              <w:t xml:space="preserve">Manages </w:t>
            </w:r>
            <w:r w:rsidR="004B7126" w:rsidRPr="002E7312">
              <w:rPr>
                <w:rFonts w:cs="Arial"/>
                <w:b/>
                <w:color w:val="000000" w:themeColor="text1"/>
                <w:szCs w:val="22"/>
              </w:rPr>
              <w:t>:</w:t>
            </w:r>
            <w:proofErr w:type="gramEnd"/>
          </w:p>
        </w:tc>
        <w:tc>
          <w:tcPr>
            <w:tcW w:w="5242" w:type="dxa"/>
          </w:tcPr>
          <w:p w:rsidR="004B7126" w:rsidRPr="002E7312" w:rsidRDefault="00410508" w:rsidP="00DF7D3E">
            <w:pPr>
              <w:rPr>
                <w:rFonts w:cs="Arial"/>
                <w:b/>
                <w:color w:val="000000" w:themeColor="text1"/>
                <w:szCs w:val="22"/>
              </w:rPr>
            </w:pPr>
            <w:r w:rsidRPr="002E7312">
              <w:rPr>
                <w:rFonts w:cs="Arial"/>
                <w:b/>
                <w:color w:val="000000" w:themeColor="text1"/>
                <w:szCs w:val="22"/>
              </w:rPr>
              <w:t>Staff across Bradford and North Yorkshire responsible for delivering services to unpaid carers</w:t>
            </w:r>
          </w:p>
        </w:tc>
      </w:tr>
      <w:tr w:rsidR="004B7126" w:rsidRPr="002E7312" w:rsidTr="00532578">
        <w:trPr>
          <w:trHeight w:val="53"/>
        </w:trPr>
        <w:tc>
          <w:tcPr>
            <w:tcW w:w="2874" w:type="dxa"/>
          </w:tcPr>
          <w:p w:rsidR="004B7126" w:rsidRPr="002E7312" w:rsidRDefault="00410508" w:rsidP="00273F46">
            <w:pPr>
              <w:rPr>
                <w:rFonts w:cs="Arial"/>
                <w:b/>
                <w:color w:val="000000" w:themeColor="text1"/>
                <w:szCs w:val="22"/>
              </w:rPr>
            </w:pPr>
            <w:r w:rsidRPr="002E7312">
              <w:rPr>
                <w:rFonts w:cs="Arial"/>
                <w:b/>
                <w:color w:val="000000" w:themeColor="text1"/>
                <w:szCs w:val="22"/>
              </w:rPr>
              <w:t>Reports</w:t>
            </w:r>
            <w:r w:rsidR="004B7126" w:rsidRPr="002E7312">
              <w:rPr>
                <w:rFonts w:cs="Arial"/>
                <w:b/>
                <w:color w:val="000000" w:themeColor="text1"/>
                <w:szCs w:val="22"/>
              </w:rPr>
              <w:t xml:space="preserve"> To:</w:t>
            </w:r>
          </w:p>
        </w:tc>
        <w:tc>
          <w:tcPr>
            <w:tcW w:w="5242" w:type="dxa"/>
          </w:tcPr>
          <w:p w:rsidR="004B7126" w:rsidRPr="002E7312" w:rsidRDefault="00842B1E" w:rsidP="00273F46">
            <w:pPr>
              <w:rPr>
                <w:rFonts w:cs="Arial"/>
                <w:b/>
                <w:color w:val="000000" w:themeColor="text1"/>
                <w:szCs w:val="22"/>
              </w:rPr>
            </w:pPr>
            <w:r w:rsidRPr="002E7312">
              <w:rPr>
                <w:rFonts w:cs="Arial"/>
                <w:b/>
                <w:color w:val="000000" w:themeColor="text1"/>
                <w:szCs w:val="22"/>
              </w:rPr>
              <w:t>CEO</w:t>
            </w:r>
            <w:r w:rsidR="00377611" w:rsidRPr="002E7312">
              <w:rPr>
                <w:rFonts w:cs="Arial"/>
                <w:b/>
                <w:color w:val="000000" w:themeColor="text1"/>
                <w:szCs w:val="22"/>
              </w:rPr>
              <w:t xml:space="preserve"> </w:t>
            </w:r>
          </w:p>
        </w:tc>
      </w:tr>
    </w:tbl>
    <w:p w:rsidR="001B0349" w:rsidRPr="002E7312" w:rsidRDefault="001B0349" w:rsidP="004B7126">
      <w:pPr>
        <w:ind w:left="-709"/>
        <w:rPr>
          <w:rFonts w:cs="Arial"/>
          <w:b/>
          <w:color w:val="000000" w:themeColor="text1"/>
          <w:szCs w:val="22"/>
        </w:rPr>
      </w:pPr>
      <w:r w:rsidRPr="002E7312">
        <w:rPr>
          <w:rFonts w:cs="Arial"/>
          <w:b/>
          <w:color w:val="000000" w:themeColor="text1"/>
          <w:szCs w:val="22"/>
        </w:rPr>
        <w:t>Overview</w:t>
      </w:r>
    </w:p>
    <w:p w:rsidR="002D4BD9" w:rsidRPr="002E7312" w:rsidRDefault="002D4BD9" w:rsidP="004B7126">
      <w:pPr>
        <w:ind w:left="-709"/>
        <w:rPr>
          <w:rFonts w:cs="Arial"/>
          <w:color w:val="000000" w:themeColor="text1"/>
          <w:szCs w:val="22"/>
        </w:rPr>
      </w:pPr>
      <w:r w:rsidRPr="002E7312">
        <w:rPr>
          <w:rFonts w:cs="Arial"/>
          <w:color w:val="000000" w:themeColor="text1"/>
          <w:szCs w:val="22"/>
        </w:rPr>
        <w:t xml:space="preserve">The Head of </w:t>
      </w:r>
      <w:r w:rsidR="00410508" w:rsidRPr="002E7312">
        <w:rPr>
          <w:rFonts w:cs="Arial"/>
          <w:color w:val="000000" w:themeColor="text1"/>
          <w:szCs w:val="22"/>
        </w:rPr>
        <w:t>Operations (Carer Services)</w:t>
      </w:r>
      <w:r w:rsidRPr="002E7312">
        <w:rPr>
          <w:rFonts w:cs="Arial"/>
          <w:color w:val="000000" w:themeColor="text1"/>
          <w:szCs w:val="22"/>
        </w:rPr>
        <w:t xml:space="preserve"> will be responsible for leading and overseeing the delivery of </w:t>
      </w:r>
      <w:r w:rsidR="00410508" w:rsidRPr="002E7312">
        <w:rPr>
          <w:rFonts w:cs="Arial"/>
          <w:color w:val="000000" w:themeColor="text1"/>
          <w:szCs w:val="22"/>
        </w:rPr>
        <w:t xml:space="preserve">all </w:t>
      </w:r>
      <w:r w:rsidRPr="002E7312">
        <w:rPr>
          <w:rFonts w:cs="Arial"/>
          <w:color w:val="000000" w:themeColor="text1"/>
          <w:szCs w:val="22"/>
        </w:rPr>
        <w:t xml:space="preserve">services </w:t>
      </w:r>
      <w:r w:rsidR="00C87AE1" w:rsidRPr="002E7312">
        <w:rPr>
          <w:rFonts w:cs="Arial"/>
          <w:color w:val="000000" w:themeColor="text1"/>
          <w:szCs w:val="22"/>
        </w:rPr>
        <w:t>which</w:t>
      </w:r>
      <w:r w:rsidR="00410508" w:rsidRPr="002E7312">
        <w:rPr>
          <w:rFonts w:cs="Arial"/>
          <w:color w:val="000000" w:themeColor="text1"/>
          <w:szCs w:val="22"/>
        </w:rPr>
        <w:t xml:space="preserve"> support unpaid carers across t</w:t>
      </w:r>
      <w:r w:rsidRPr="002E7312">
        <w:rPr>
          <w:rFonts w:cs="Arial"/>
          <w:color w:val="000000" w:themeColor="text1"/>
          <w:szCs w:val="22"/>
        </w:rPr>
        <w:t>he organisation</w:t>
      </w:r>
      <w:r w:rsidR="00410508" w:rsidRPr="002E7312">
        <w:rPr>
          <w:rFonts w:cs="Arial"/>
          <w:color w:val="000000" w:themeColor="text1"/>
          <w:szCs w:val="22"/>
        </w:rPr>
        <w:t>.</w:t>
      </w:r>
      <w:bookmarkStart w:id="0" w:name="_GoBack"/>
      <w:bookmarkEnd w:id="0"/>
    </w:p>
    <w:p w:rsidR="00C87AE1" w:rsidRPr="002E7312" w:rsidRDefault="00C87AE1" w:rsidP="004B7126">
      <w:pPr>
        <w:ind w:left="-709"/>
        <w:rPr>
          <w:rFonts w:cs="Arial"/>
          <w:color w:val="000000" w:themeColor="text1"/>
          <w:szCs w:val="22"/>
        </w:rPr>
      </w:pPr>
      <w:r w:rsidRPr="002E7312">
        <w:rPr>
          <w:rFonts w:cs="Arial"/>
          <w:color w:val="000000" w:themeColor="text1"/>
          <w:szCs w:val="22"/>
        </w:rPr>
        <w:t>They will ensure that robust K</w:t>
      </w:r>
      <w:r w:rsidR="008B3690" w:rsidRPr="002E7312">
        <w:rPr>
          <w:rFonts w:cs="Arial"/>
          <w:color w:val="000000" w:themeColor="text1"/>
          <w:szCs w:val="22"/>
        </w:rPr>
        <w:t xml:space="preserve">ey </w:t>
      </w:r>
      <w:r w:rsidRPr="002E7312">
        <w:rPr>
          <w:rFonts w:cs="Arial"/>
          <w:color w:val="000000" w:themeColor="text1"/>
          <w:szCs w:val="22"/>
        </w:rPr>
        <w:t>P</w:t>
      </w:r>
      <w:r w:rsidR="008B3690" w:rsidRPr="002E7312">
        <w:rPr>
          <w:rFonts w:cs="Arial"/>
          <w:color w:val="000000" w:themeColor="text1"/>
          <w:szCs w:val="22"/>
        </w:rPr>
        <w:t xml:space="preserve">erformance </w:t>
      </w:r>
      <w:r w:rsidRPr="002E7312">
        <w:rPr>
          <w:rFonts w:cs="Arial"/>
          <w:color w:val="000000" w:themeColor="text1"/>
          <w:szCs w:val="22"/>
        </w:rPr>
        <w:t>I</w:t>
      </w:r>
      <w:r w:rsidR="008B3690" w:rsidRPr="002E7312">
        <w:rPr>
          <w:rFonts w:cs="Arial"/>
          <w:color w:val="000000" w:themeColor="text1"/>
          <w:szCs w:val="22"/>
        </w:rPr>
        <w:t>ndicator</w:t>
      </w:r>
      <w:r w:rsidRPr="002E7312">
        <w:rPr>
          <w:rFonts w:cs="Arial"/>
          <w:color w:val="000000" w:themeColor="text1"/>
          <w:szCs w:val="22"/>
        </w:rPr>
        <w:t>s</w:t>
      </w:r>
      <w:r w:rsidR="002B39CE" w:rsidRPr="002E7312">
        <w:rPr>
          <w:rFonts w:cs="Arial"/>
          <w:color w:val="000000" w:themeColor="text1"/>
          <w:szCs w:val="22"/>
        </w:rPr>
        <w:t xml:space="preserve"> (KPIs)</w:t>
      </w:r>
      <w:r w:rsidRPr="002E7312">
        <w:rPr>
          <w:rFonts w:cs="Arial"/>
          <w:color w:val="000000" w:themeColor="text1"/>
          <w:szCs w:val="22"/>
        </w:rPr>
        <w:t xml:space="preserve"> are in place, based on </w:t>
      </w:r>
      <w:r w:rsidR="00105248" w:rsidRPr="002E7312">
        <w:rPr>
          <w:rFonts w:cs="Arial"/>
          <w:color w:val="000000" w:themeColor="text1"/>
          <w:szCs w:val="22"/>
        </w:rPr>
        <w:t xml:space="preserve">meeting </w:t>
      </w:r>
      <w:r w:rsidRPr="002E7312">
        <w:rPr>
          <w:rFonts w:cs="Arial"/>
          <w:color w:val="000000" w:themeColor="text1"/>
          <w:szCs w:val="22"/>
        </w:rPr>
        <w:t>contract</w:t>
      </w:r>
      <w:r w:rsidR="00105248" w:rsidRPr="002E7312">
        <w:rPr>
          <w:rFonts w:cs="Arial"/>
          <w:color w:val="000000" w:themeColor="text1"/>
          <w:szCs w:val="22"/>
        </w:rPr>
        <w:t xml:space="preserve">ual delivery goals </w:t>
      </w:r>
      <w:r w:rsidRPr="002E7312">
        <w:rPr>
          <w:rFonts w:cs="Arial"/>
          <w:color w:val="000000" w:themeColor="text1"/>
          <w:szCs w:val="22"/>
        </w:rPr>
        <w:t xml:space="preserve">and operational objectives which flow down to individual teams and individual staff. They will ensure that Managers monitor individual staff performance and they will </w:t>
      </w:r>
      <w:r w:rsidR="002B39CE" w:rsidRPr="002E7312">
        <w:rPr>
          <w:rFonts w:cs="Arial"/>
          <w:color w:val="000000" w:themeColor="text1"/>
          <w:szCs w:val="22"/>
        </w:rPr>
        <w:t xml:space="preserve">lead </w:t>
      </w:r>
      <w:r w:rsidRPr="002E7312">
        <w:rPr>
          <w:rFonts w:cs="Arial"/>
          <w:color w:val="000000" w:themeColor="text1"/>
          <w:szCs w:val="22"/>
        </w:rPr>
        <w:t xml:space="preserve">the </w:t>
      </w:r>
      <w:r w:rsidR="002B39CE" w:rsidRPr="002E7312">
        <w:rPr>
          <w:rFonts w:cs="Arial"/>
          <w:color w:val="000000" w:themeColor="text1"/>
          <w:szCs w:val="22"/>
        </w:rPr>
        <w:t>development</w:t>
      </w:r>
      <w:r w:rsidRPr="002E7312">
        <w:rPr>
          <w:rFonts w:cs="Arial"/>
          <w:color w:val="000000" w:themeColor="text1"/>
          <w:szCs w:val="22"/>
        </w:rPr>
        <w:t xml:space="preserve"> of the Managers who report t</w:t>
      </w:r>
      <w:r w:rsidR="00105248" w:rsidRPr="002E7312">
        <w:rPr>
          <w:rFonts w:cs="Arial"/>
          <w:color w:val="000000" w:themeColor="text1"/>
          <w:szCs w:val="22"/>
        </w:rPr>
        <w:t>o</w:t>
      </w:r>
      <w:r w:rsidRPr="002E7312">
        <w:rPr>
          <w:rFonts w:cs="Arial"/>
          <w:color w:val="000000" w:themeColor="text1"/>
          <w:szCs w:val="22"/>
        </w:rPr>
        <w:t xml:space="preserve"> them and the teams</w:t>
      </w:r>
      <w:r w:rsidR="00105248" w:rsidRPr="002E7312">
        <w:rPr>
          <w:rFonts w:cs="Arial"/>
          <w:color w:val="000000" w:themeColor="text1"/>
          <w:szCs w:val="22"/>
        </w:rPr>
        <w:t xml:space="preserve"> as a whole</w:t>
      </w:r>
      <w:r w:rsidRPr="002E7312">
        <w:rPr>
          <w:rFonts w:cs="Arial"/>
          <w:color w:val="000000" w:themeColor="text1"/>
          <w:szCs w:val="22"/>
        </w:rPr>
        <w:t xml:space="preserve"> to ensure that quality and delivery targets</w:t>
      </w:r>
      <w:r w:rsidR="00105248" w:rsidRPr="002E7312">
        <w:rPr>
          <w:rFonts w:cs="Arial"/>
          <w:color w:val="000000" w:themeColor="text1"/>
          <w:szCs w:val="22"/>
        </w:rPr>
        <w:t xml:space="preserve"> and contractual obligations</w:t>
      </w:r>
      <w:r w:rsidRPr="002E7312">
        <w:rPr>
          <w:rFonts w:cs="Arial"/>
          <w:color w:val="000000" w:themeColor="text1"/>
          <w:szCs w:val="22"/>
        </w:rPr>
        <w:t xml:space="preserve"> are met </w:t>
      </w:r>
      <w:r w:rsidR="00105248" w:rsidRPr="002E7312">
        <w:rPr>
          <w:rFonts w:cs="Arial"/>
          <w:color w:val="000000" w:themeColor="text1"/>
          <w:szCs w:val="22"/>
        </w:rPr>
        <w:t xml:space="preserve">- </w:t>
      </w:r>
      <w:r w:rsidRPr="002E7312">
        <w:rPr>
          <w:rFonts w:cs="Arial"/>
          <w:color w:val="000000" w:themeColor="text1"/>
          <w:szCs w:val="22"/>
        </w:rPr>
        <w:t>with a goal of continuous improvement</w:t>
      </w:r>
      <w:r w:rsidR="008B3690" w:rsidRPr="002E7312">
        <w:rPr>
          <w:rFonts w:cs="Arial"/>
          <w:color w:val="000000" w:themeColor="text1"/>
          <w:szCs w:val="22"/>
        </w:rPr>
        <w:t xml:space="preserve"> for unpaid carers.</w:t>
      </w:r>
    </w:p>
    <w:p w:rsidR="0083091B" w:rsidRPr="002E7312" w:rsidRDefault="0083091B" w:rsidP="004B7126">
      <w:pPr>
        <w:ind w:left="-709"/>
        <w:rPr>
          <w:rFonts w:cs="Arial"/>
          <w:color w:val="000000" w:themeColor="text1"/>
          <w:szCs w:val="22"/>
        </w:rPr>
      </w:pPr>
      <w:r w:rsidRPr="002E7312">
        <w:rPr>
          <w:rFonts w:cs="Arial"/>
          <w:color w:val="000000" w:themeColor="text1"/>
          <w:szCs w:val="22"/>
        </w:rPr>
        <w:t xml:space="preserve">They will </w:t>
      </w:r>
      <w:r w:rsidR="00532578" w:rsidRPr="002E7312">
        <w:rPr>
          <w:rFonts w:cs="Arial"/>
          <w:color w:val="000000" w:themeColor="text1"/>
          <w:szCs w:val="22"/>
        </w:rPr>
        <w:t xml:space="preserve">actively </w:t>
      </w:r>
      <w:r w:rsidRPr="002E7312">
        <w:rPr>
          <w:rFonts w:cs="Arial"/>
          <w:color w:val="000000" w:themeColor="text1"/>
          <w:szCs w:val="22"/>
        </w:rPr>
        <w:t>manage all related services in line with commissioner contracts/agreements, delivering against agreed KPIs, outputs and outcomes, whilst maintaining high quality standards and providing monthly/ quarterly contract reporting to commissioners as required.</w:t>
      </w:r>
    </w:p>
    <w:p w:rsidR="00377611" w:rsidRPr="002E7312" w:rsidRDefault="00377611" w:rsidP="004B7126">
      <w:pPr>
        <w:ind w:left="-709"/>
        <w:rPr>
          <w:rFonts w:cs="Arial"/>
          <w:color w:val="000000" w:themeColor="text1"/>
          <w:szCs w:val="22"/>
        </w:rPr>
      </w:pPr>
      <w:r w:rsidRPr="002E7312">
        <w:rPr>
          <w:rFonts w:cs="Arial"/>
          <w:color w:val="000000" w:themeColor="text1"/>
          <w:szCs w:val="22"/>
        </w:rPr>
        <w:t xml:space="preserve">They will </w:t>
      </w:r>
      <w:r w:rsidR="00105248" w:rsidRPr="002E7312">
        <w:rPr>
          <w:rFonts w:cs="Arial"/>
          <w:color w:val="000000" w:themeColor="text1"/>
          <w:szCs w:val="22"/>
        </w:rPr>
        <w:t>develop a reporting framework to present quarterly results to the Trustees which demonstrate contractual compliance, operational delivery, service impact and continuous improvement.</w:t>
      </w:r>
    </w:p>
    <w:p w:rsidR="00356BBA" w:rsidRPr="002E7312" w:rsidRDefault="002D4BD9" w:rsidP="004B7126">
      <w:pPr>
        <w:ind w:left="-709"/>
        <w:rPr>
          <w:rFonts w:cs="Arial"/>
          <w:color w:val="000000" w:themeColor="text1"/>
          <w:szCs w:val="22"/>
        </w:rPr>
      </w:pPr>
      <w:r w:rsidRPr="002E7312">
        <w:rPr>
          <w:rFonts w:cs="Arial"/>
          <w:color w:val="000000" w:themeColor="text1"/>
          <w:szCs w:val="22"/>
        </w:rPr>
        <w:t xml:space="preserve">They will </w:t>
      </w:r>
      <w:r w:rsidR="00377611" w:rsidRPr="002E7312">
        <w:rPr>
          <w:rFonts w:cs="Arial"/>
          <w:color w:val="000000" w:themeColor="text1"/>
          <w:szCs w:val="22"/>
        </w:rPr>
        <w:t>work with the Head of Finance to develop budgets for related services</w:t>
      </w:r>
      <w:r w:rsidRPr="002E7312">
        <w:rPr>
          <w:rFonts w:cs="Arial"/>
          <w:color w:val="000000" w:themeColor="text1"/>
          <w:szCs w:val="22"/>
        </w:rPr>
        <w:t xml:space="preserve"> to make best use of available resources </w:t>
      </w:r>
      <w:proofErr w:type="gramStart"/>
      <w:r w:rsidR="00356BBA" w:rsidRPr="002E7312">
        <w:rPr>
          <w:rFonts w:cs="Arial"/>
          <w:color w:val="000000" w:themeColor="text1"/>
          <w:szCs w:val="22"/>
        </w:rPr>
        <w:t>and  then</w:t>
      </w:r>
      <w:proofErr w:type="gramEnd"/>
      <w:r w:rsidR="00356BBA" w:rsidRPr="002E7312">
        <w:rPr>
          <w:rFonts w:cs="Arial"/>
          <w:color w:val="000000" w:themeColor="text1"/>
          <w:szCs w:val="22"/>
        </w:rPr>
        <w:t xml:space="preserve"> manage the agreed annual budgets.</w:t>
      </w:r>
    </w:p>
    <w:p w:rsidR="00532578" w:rsidRPr="002E7312" w:rsidRDefault="00532578" w:rsidP="00532578">
      <w:pPr>
        <w:ind w:left="-709"/>
        <w:rPr>
          <w:rFonts w:cs="Arial"/>
          <w:color w:val="000000" w:themeColor="text1"/>
          <w:szCs w:val="22"/>
        </w:rPr>
      </w:pPr>
      <w:r w:rsidRPr="002E7312">
        <w:rPr>
          <w:rFonts w:cs="Arial"/>
          <w:color w:val="000000" w:themeColor="text1"/>
          <w:szCs w:val="22"/>
        </w:rPr>
        <w:t>They</w:t>
      </w:r>
      <w:r w:rsidRPr="002E7312">
        <w:rPr>
          <w:rFonts w:cs="Arial"/>
          <w:b/>
          <w:color w:val="000000" w:themeColor="text1"/>
          <w:szCs w:val="22"/>
        </w:rPr>
        <w:t xml:space="preserve"> </w:t>
      </w:r>
      <w:r w:rsidRPr="002E7312">
        <w:rPr>
          <w:rFonts w:cs="Arial"/>
          <w:color w:val="000000" w:themeColor="text1"/>
          <w:szCs w:val="22"/>
        </w:rPr>
        <w:t>will develop and implement our strategic direction for these services in line with our own and local/national policies and opportunities for growth and expansion.</w:t>
      </w:r>
    </w:p>
    <w:p w:rsidR="002847A7" w:rsidRPr="002E7312" w:rsidRDefault="002847A7" w:rsidP="00532578">
      <w:pPr>
        <w:ind w:left="-709"/>
        <w:rPr>
          <w:rFonts w:eastAsiaTheme="minorHAnsi" w:cs="Arial"/>
          <w:color w:val="000000" w:themeColor="text1"/>
          <w:szCs w:val="22"/>
          <w:lang w:eastAsia="en-US"/>
        </w:rPr>
      </w:pPr>
      <w:r w:rsidRPr="002E7312">
        <w:rPr>
          <w:rFonts w:cs="Arial"/>
          <w:color w:val="000000" w:themeColor="text1"/>
          <w:szCs w:val="20"/>
          <w:lang w:eastAsia="en-US"/>
        </w:rPr>
        <w:t>They will k</w:t>
      </w:r>
      <w:r w:rsidRPr="002E7312">
        <w:rPr>
          <w:rFonts w:eastAsiaTheme="minorHAnsi" w:cs="Arial"/>
          <w:color w:val="000000" w:themeColor="text1"/>
          <w:szCs w:val="22"/>
          <w:lang w:eastAsia="en-US"/>
        </w:rPr>
        <w:t xml:space="preserve">eep up to date with local, regional and national developments relevant to the service, reporting back to the CEO as appropriate  </w:t>
      </w:r>
    </w:p>
    <w:p w:rsidR="00FC34C8" w:rsidRPr="002E7312" w:rsidRDefault="00FC34C8" w:rsidP="00532578">
      <w:pPr>
        <w:ind w:left="-709"/>
        <w:rPr>
          <w:rFonts w:cs="Arial"/>
          <w:color w:val="000000" w:themeColor="text1"/>
          <w:szCs w:val="22"/>
        </w:rPr>
      </w:pPr>
      <w:r w:rsidRPr="002E7312">
        <w:rPr>
          <w:rFonts w:cs="Arial"/>
          <w:color w:val="000000" w:themeColor="text1"/>
          <w:szCs w:val="22"/>
        </w:rPr>
        <w:t>They will work with the Head of Finance to set annual budgets then prudently manage the monthly expenditure against budget to ensure that services remain cost effective and commercially viable.</w:t>
      </w:r>
    </w:p>
    <w:p w:rsidR="002D4BD9" w:rsidRPr="002E7312" w:rsidRDefault="002D4BD9" w:rsidP="004B7126">
      <w:pPr>
        <w:ind w:left="-709"/>
        <w:rPr>
          <w:rFonts w:cs="Arial"/>
          <w:color w:val="000000" w:themeColor="text1"/>
          <w:szCs w:val="22"/>
        </w:rPr>
      </w:pPr>
    </w:p>
    <w:tbl>
      <w:tblPr>
        <w:tblW w:w="10148" w:type="dxa"/>
        <w:tblInd w:w="-792" w:type="dxa"/>
        <w:tblLook w:val="0000" w:firstRow="0" w:lastRow="0" w:firstColumn="0" w:lastColumn="0" w:noHBand="0" w:noVBand="0"/>
      </w:tblPr>
      <w:tblGrid>
        <w:gridCol w:w="10148"/>
      </w:tblGrid>
      <w:tr w:rsidR="00410508" w:rsidRPr="002E7312" w:rsidTr="008D37DF">
        <w:trPr>
          <w:trHeight w:val="705"/>
        </w:trPr>
        <w:tc>
          <w:tcPr>
            <w:tcW w:w="10148" w:type="dxa"/>
          </w:tcPr>
          <w:p w:rsidR="004B7126" w:rsidRPr="002E7312" w:rsidRDefault="00B60EEA" w:rsidP="00273F46">
            <w:pPr>
              <w:rPr>
                <w:rFonts w:cs="Arial"/>
                <w:b/>
                <w:color w:val="000000" w:themeColor="text1"/>
                <w:szCs w:val="22"/>
              </w:rPr>
            </w:pPr>
            <w:r w:rsidRPr="002E7312">
              <w:rPr>
                <w:rFonts w:cs="Arial"/>
                <w:b/>
                <w:color w:val="000000" w:themeColor="text1"/>
                <w:szCs w:val="22"/>
              </w:rPr>
              <w:lastRenderedPageBreak/>
              <w:t>Key Result Areas/Principal Duties and Responsibilities</w:t>
            </w:r>
          </w:p>
          <w:p w:rsidR="002847A7" w:rsidRPr="002E7312" w:rsidRDefault="00C27EBB" w:rsidP="002847A7">
            <w:pPr>
              <w:pStyle w:val="ListParagraph"/>
              <w:numPr>
                <w:ilvl w:val="0"/>
                <w:numId w:val="21"/>
              </w:numPr>
              <w:spacing w:before="0" w:after="120"/>
              <w:jc w:val="left"/>
              <w:rPr>
                <w:color w:val="000000" w:themeColor="text1"/>
                <w:szCs w:val="20"/>
                <w:lang w:eastAsia="en-US"/>
              </w:rPr>
            </w:pPr>
            <w:r w:rsidRPr="002E7312">
              <w:rPr>
                <w:color w:val="000000" w:themeColor="text1"/>
                <w:szCs w:val="20"/>
                <w:lang w:eastAsia="en-US"/>
              </w:rPr>
              <w:t>M</w:t>
            </w:r>
            <w:r w:rsidR="00875732" w:rsidRPr="002E7312">
              <w:rPr>
                <w:color w:val="000000" w:themeColor="text1"/>
                <w:szCs w:val="20"/>
                <w:lang w:eastAsia="en-US"/>
              </w:rPr>
              <w:t xml:space="preserve">anage </w:t>
            </w:r>
            <w:r w:rsidR="002847A7" w:rsidRPr="002E7312">
              <w:rPr>
                <w:color w:val="000000" w:themeColor="text1"/>
                <w:szCs w:val="20"/>
                <w:lang w:eastAsia="en-US"/>
              </w:rPr>
              <w:t>and deliver</w:t>
            </w:r>
            <w:r w:rsidR="008A3838" w:rsidRPr="002E7312">
              <w:rPr>
                <w:color w:val="000000" w:themeColor="text1"/>
                <w:szCs w:val="20"/>
                <w:lang w:eastAsia="en-US"/>
              </w:rPr>
              <w:t xml:space="preserve"> </w:t>
            </w:r>
            <w:r w:rsidRPr="002E7312">
              <w:rPr>
                <w:color w:val="000000" w:themeColor="text1"/>
                <w:szCs w:val="20"/>
                <w:lang w:eastAsia="en-US"/>
              </w:rPr>
              <w:t xml:space="preserve">carer </w:t>
            </w:r>
            <w:r w:rsidR="002847A7" w:rsidRPr="002E7312">
              <w:rPr>
                <w:color w:val="000000" w:themeColor="text1"/>
                <w:szCs w:val="20"/>
                <w:lang w:eastAsia="en-US"/>
              </w:rPr>
              <w:t xml:space="preserve">services </w:t>
            </w:r>
            <w:r w:rsidR="00444BB5" w:rsidRPr="002E7312">
              <w:rPr>
                <w:color w:val="000000" w:themeColor="text1"/>
                <w:szCs w:val="20"/>
                <w:lang w:eastAsia="en-US"/>
              </w:rPr>
              <w:t xml:space="preserve">within budgets to meet </w:t>
            </w:r>
            <w:r w:rsidR="002847A7" w:rsidRPr="002E7312">
              <w:rPr>
                <w:color w:val="000000" w:themeColor="text1"/>
                <w:szCs w:val="20"/>
                <w:lang w:eastAsia="en-US"/>
              </w:rPr>
              <w:t>contractual requirements</w:t>
            </w:r>
            <w:r w:rsidRPr="002E7312">
              <w:rPr>
                <w:color w:val="000000" w:themeColor="text1"/>
                <w:szCs w:val="20"/>
                <w:lang w:eastAsia="en-US"/>
              </w:rPr>
              <w:t>,</w:t>
            </w:r>
            <w:r w:rsidR="002847A7" w:rsidRPr="002E7312">
              <w:rPr>
                <w:color w:val="000000" w:themeColor="text1"/>
                <w:szCs w:val="20"/>
                <w:lang w:eastAsia="en-US"/>
              </w:rPr>
              <w:t xml:space="preserve"> outputs, quality standards and to continuously improve </w:t>
            </w:r>
            <w:r w:rsidRPr="002E7312">
              <w:rPr>
                <w:color w:val="000000" w:themeColor="text1"/>
                <w:szCs w:val="20"/>
                <w:lang w:eastAsia="en-US"/>
              </w:rPr>
              <w:t>impact</w:t>
            </w:r>
            <w:r w:rsidR="002847A7" w:rsidRPr="002E7312">
              <w:rPr>
                <w:color w:val="000000" w:themeColor="text1"/>
                <w:szCs w:val="20"/>
                <w:lang w:eastAsia="en-US"/>
              </w:rPr>
              <w:t xml:space="preserve"> and extend the reach of the services</w:t>
            </w:r>
            <w:r w:rsidR="008B3690" w:rsidRPr="002E7312">
              <w:rPr>
                <w:color w:val="000000" w:themeColor="text1"/>
                <w:szCs w:val="20"/>
                <w:lang w:eastAsia="en-US"/>
              </w:rPr>
              <w:t xml:space="preserve"> for unpaid carers across </w:t>
            </w:r>
            <w:r w:rsidR="008F273F" w:rsidRPr="002E7312">
              <w:rPr>
                <w:color w:val="000000" w:themeColor="text1"/>
                <w:szCs w:val="20"/>
                <w:lang w:eastAsia="en-US"/>
              </w:rPr>
              <w:t xml:space="preserve">the communities of </w:t>
            </w:r>
            <w:r w:rsidR="008B3690" w:rsidRPr="002E7312">
              <w:rPr>
                <w:color w:val="000000" w:themeColor="text1"/>
                <w:szCs w:val="20"/>
                <w:lang w:eastAsia="en-US"/>
              </w:rPr>
              <w:t>North Yorkshire and Bradford</w:t>
            </w:r>
            <w:r w:rsidR="002847A7" w:rsidRPr="002E7312">
              <w:rPr>
                <w:color w:val="000000" w:themeColor="text1"/>
                <w:szCs w:val="20"/>
                <w:lang w:eastAsia="en-US"/>
              </w:rPr>
              <w:t>.</w:t>
            </w:r>
          </w:p>
          <w:p w:rsidR="00CB2D13" w:rsidRPr="002E7312" w:rsidRDefault="00CB2D13" w:rsidP="00CB2D13">
            <w:pPr>
              <w:pStyle w:val="BodyText"/>
              <w:widowControl w:val="0"/>
              <w:numPr>
                <w:ilvl w:val="0"/>
                <w:numId w:val="21"/>
              </w:numPr>
              <w:tabs>
                <w:tab w:val="left" w:pos="821"/>
              </w:tabs>
              <w:spacing w:before="0" w:line="250" w:lineRule="exact"/>
              <w:ind w:right="127"/>
              <w:rPr>
                <w:rFonts w:cs="Arial"/>
                <w:color w:val="000000" w:themeColor="text1"/>
                <w:szCs w:val="22"/>
              </w:rPr>
            </w:pPr>
            <w:r w:rsidRPr="002E7312">
              <w:rPr>
                <w:rFonts w:cs="Arial"/>
                <w:color w:val="000000" w:themeColor="text1"/>
                <w:spacing w:val="-1"/>
                <w:szCs w:val="22"/>
              </w:rPr>
              <w:t>Provide</w:t>
            </w:r>
            <w:r w:rsidRPr="002E7312">
              <w:rPr>
                <w:rFonts w:cs="Arial"/>
                <w:color w:val="000000" w:themeColor="text1"/>
                <w:spacing w:val="22"/>
                <w:szCs w:val="22"/>
              </w:rPr>
              <w:t xml:space="preserve"> </w:t>
            </w:r>
            <w:r w:rsidRPr="002E7312">
              <w:rPr>
                <w:rFonts w:cs="Arial"/>
                <w:color w:val="000000" w:themeColor="text1"/>
                <w:spacing w:val="-1"/>
                <w:szCs w:val="22"/>
              </w:rPr>
              <w:t>visible</w:t>
            </w:r>
            <w:r w:rsidRPr="002E7312">
              <w:rPr>
                <w:rFonts w:cs="Arial"/>
                <w:color w:val="000000" w:themeColor="text1"/>
                <w:spacing w:val="17"/>
                <w:szCs w:val="22"/>
              </w:rPr>
              <w:t xml:space="preserve"> </w:t>
            </w:r>
            <w:r w:rsidRPr="002E7312">
              <w:rPr>
                <w:rFonts w:cs="Arial"/>
                <w:color w:val="000000" w:themeColor="text1"/>
                <w:spacing w:val="-2"/>
                <w:szCs w:val="22"/>
              </w:rPr>
              <w:t>proactive</w:t>
            </w:r>
            <w:r w:rsidRPr="002E7312">
              <w:rPr>
                <w:rFonts w:cs="Arial"/>
                <w:color w:val="000000" w:themeColor="text1"/>
                <w:spacing w:val="22"/>
                <w:szCs w:val="22"/>
              </w:rPr>
              <w:t xml:space="preserve"> </w:t>
            </w:r>
            <w:r w:rsidRPr="002E7312">
              <w:rPr>
                <w:rFonts w:cs="Arial"/>
                <w:color w:val="000000" w:themeColor="text1"/>
                <w:spacing w:val="-1"/>
                <w:szCs w:val="22"/>
              </w:rPr>
              <w:t>leadership</w:t>
            </w:r>
            <w:r w:rsidRPr="002E7312">
              <w:rPr>
                <w:rFonts w:cs="Arial"/>
                <w:color w:val="000000" w:themeColor="text1"/>
                <w:spacing w:val="17"/>
                <w:szCs w:val="22"/>
              </w:rPr>
              <w:t xml:space="preserve"> </w:t>
            </w:r>
            <w:r w:rsidRPr="002E7312">
              <w:rPr>
                <w:rFonts w:cs="Arial"/>
                <w:color w:val="000000" w:themeColor="text1"/>
                <w:szCs w:val="22"/>
              </w:rPr>
              <w:t>to the Unpaid Carer teams</w:t>
            </w:r>
            <w:r w:rsidRPr="002E7312">
              <w:rPr>
                <w:rFonts w:cs="Arial"/>
                <w:color w:val="000000" w:themeColor="text1"/>
                <w:spacing w:val="-2"/>
                <w:szCs w:val="22"/>
              </w:rPr>
              <w:t>,</w:t>
            </w:r>
            <w:r w:rsidRPr="002E7312">
              <w:rPr>
                <w:rFonts w:cs="Arial"/>
                <w:color w:val="000000" w:themeColor="text1"/>
                <w:spacing w:val="16"/>
                <w:szCs w:val="22"/>
              </w:rPr>
              <w:t xml:space="preserve"> </w:t>
            </w:r>
            <w:r w:rsidRPr="002E7312">
              <w:rPr>
                <w:rFonts w:cs="Arial"/>
                <w:color w:val="000000" w:themeColor="text1"/>
                <w:spacing w:val="-1"/>
                <w:szCs w:val="22"/>
              </w:rPr>
              <w:t>acting</w:t>
            </w:r>
            <w:r w:rsidRPr="002E7312">
              <w:rPr>
                <w:rFonts w:cs="Arial"/>
                <w:color w:val="000000" w:themeColor="text1"/>
                <w:spacing w:val="17"/>
                <w:szCs w:val="22"/>
              </w:rPr>
              <w:t xml:space="preserve"> </w:t>
            </w:r>
            <w:r w:rsidRPr="002E7312">
              <w:rPr>
                <w:rFonts w:cs="Arial"/>
                <w:color w:val="000000" w:themeColor="text1"/>
                <w:szCs w:val="22"/>
              </w:rPr>
              <w:t>as</w:t>
            </w:r>
            <w:r w:rsidRPr="002E7312">
              <w:rPr>
                <w:rFonts w:cs="Arial"/>
                <w:color w:val="000000" w:themeColor="text1"/>
                <w:spacing w:val="20"/>
                <w:szCs w:val="22"/>
              </w:rPr>
              <w:t xml:space="preserve"> </w:t>
            </w:r>
            <w:r w:rsidRPr="002E7312">
              <w:rPr>
                <w:rFonts w:cs="Arial"/>
                <w:color w:val="000000" w:themeColor="text1"/>
                <w:spacing w:val="-1"/>
                <w:szCs w:val="22"/>
              </w:rPr>
              <w:t>the</w:t>
            </w:r>
            <w:r w:rsidRPr="002E7312">
              <w:rPr>
                <w:rFonts w:cs="Arial"/>
                <w:color w:val="000000" w:themeColor="text1"/>
                <w:spacing w:val="17"/>
                <w:szCs w:val="22"/>
              </w:rPr>
              <w:t xml:space="preserve"> </w:t>
            </w:r>
            <w:r w:rsidRPr="002E7312">
              <w:rPr>
                <w:rFonts w:cs="Arial"/>
                <w:color w:val="000000" w:themeColor="text1"/>
                <w:szCs w:val="22"/>
              </w:rPr>
              <w:t>key</w:t>
            </w:r>
            <w:r w:rsidRPr="002E7312">
              <w:rPr>
                <w:rFonts w:cs="Arial"/>
                <w:color w:val="000000" w:themeColor="text1"/>
                <w:spacing w:val="20"/>
                <w:szCs w:val="22"/>
              </w:rPr>
              <w:t xml:space="preserve"> </w:t>
            </w:r>
            <w:r w:rsidRPr="002E7312">
              <w:rPr>
                <w:rFonts w:cs="Arial"/>
                <w:color w:val="000000" w:themeColor="text1"/>
                <w:spacing w:val="-1"/>
                <w:szCs w:val="22"/>
              </w:rPr>
              <w:t>lead</w:t>
            </w:r>
            <w:r w:rsidRPr="002E7312">
              <w:rPr>
                <w:rFonts w:cs="Arial"/>
                <w:color w:val="000000" w:themeColor="text1"/>
                <w:spacing w:val="17"/>
                <w:szCs w:val="22"/>
              </w:rPr>
              <w:t xml:space="preserve"> </w:t>
            </w:r>
            <w:r w:rsidRPr="002E7312">
              <w:rPr>
                <w:rFonts w:cs="Arial"/>
                <w:color w:val="000000" w:themeColor="text1"/>
                <w:szCs w:val="22"/>
              </w:rPr>
              <w:t>for</w:t>
            </w:r>
            <w:r w:rsidRPr="002E7312">
              <w:rPr>
                <w:rFonts w:cs="Arial"/>
                <w:color w:val="000000" w:themeColor="text1"/>
                <w:spacing w:val="69"/>
                <w:szCs w:val="22"/>
              </w:rPr>
              <w:t xml:space="preserve"> </w:t>
            </w:r>
            <w:r w:rsidRPr="002E7312">
              <w:rPr>
                <w:rFonts w:cs="Arial"/>
                <w:color w:val="000000" w:themeColor="text1"/>
                <w:szCs w:val="22"/>
              </w:rPr>
              <w:t>issues,</w:t>
            </w:r>
            <w:r w:rsidRPr="002E7312">
              <w:rPr>
                <w:rFonts w:cs="Arial"/>
                <w:color w:val="000000" w:themeColor="text1"/>
                <w:spacing w:val="-3"/>
                <w:szCs w:val="22"/>
              </w:rPr>
              <w:t xml:space="preserve"> </w:t>
            </w:r>
            <w:r w:rsidRPr="002E7312">
              <w:rPr>
                <w:rFonts w:cs="Arial"/>
                <w:color w:val="000000" w:themeColor="text1"/>
                <w:spacing w:val="-1"/>
                <w:szCs w:val="22"/>
              </w:rPr>
              <w:t>challenges</w:t>
            </w:r>
            <w:r w:rsidRPr="002E7312">
              <w:rPr>
                <w:rFonts w:cs="Arial"/>
                <w:color w:val="000000" w:themeColor="text1"/>
                <w:spacing w:val="1"/>
                <w:szCs w:val="22"/>
              </w:rPr>
              <w:t xml:space="preserve"> </w:t>
            </w:r>
            <w:r w:rsidRPr="002E7312">
              <w:rPr>
                <w:rFonts w:cs="Arial"/>
                <w:color w:val="000000" w:themeColor="text1"/>
                <w:spacing w:val="-1"/>
                <w:szCs w:val="22"/>
              </w:rPr>
              <w:t>and</w:t>
            </w:r>
            <w:r w:rsidRPr="002E7312">
              <w:rPr>
                <w:rFonts w:cs="Arial"/>
                <w:color w:val="000000" w:themeColor="text1"/>
                <w:spacing w:val="-2"/>
                <w:szCs w:val="22"/>
              </w:rPr>
              <w:t xml:space="preserve"> escalation.</w:t>
            </w:r>
          </w:p>
          <w:p w:rsidR="008F273F" w:rsidRPr="002E7312" w:rsidRDefault="008F273F" w:rsidP="008F273F">
            <w:pPr>
              <w:pStyle w:val="BodyText"/>
              <w:widowControl w:val="0"/>
              <w:numPr>
                <w:ilvl w:val="0"/>
                <w:numId w:val="21"/>
              </w:numPr>
              <w:tabs>
                <w:tab w:val="left" w:pos="461"/>
              </w:tabs>
              <w:spacing w:before="0"/>
              <w:ind w:right="133"/>
              <w:rPr>
                <w:rFonts w:cs="Arial"/>
                <w:color w:val="000000" w:themeColor="text1"/>
                <w:szCs w:val="22"/>
              </w:rPr>
            </w:pPr>
            <w:r w:rsidRPr="002E7312">
              <w:rPr>
                <w:color w:val="000000" w:themeColor="text1"/>
                <w:szCs w:val="20"/>
                <w:lang w:eastAsia="en-US"/>
              </w:rPr>
              <w:t>Be a strong advocate for youth and adult carers in all forums.</w:t>
            </w:r>
          </w:p>
          <w:p w:rsidR="008F273F" w:rsidRPr="002E7312" w:rsidRDefault="008F273F" w:rsidP="008F273F">
            <w:pPr>
              <w:pStyle w:val="BodyText"/>
              <w:widowControl w:val="0"/>
              <w:numPr>
                <w:ilvl w:val="0"/>
                <w:numId w:val="21"/>
              </w:numPr>
              <w:tabs>
                <w:tab w:val="left" w:pos="461"/>
              </w:tabs>
              <w:spacing w:before="0"/>
              <w:ind w:right="133"/>
              <w:rPr>
                <w:rFonts w:cs="Arial"/>
                <w:color w:val="000000" w:themeColor="text1"/>
                <w:szCs w:val="22"/>
              </w:rPr>
            </w:pPr>
            <w:r w:rsidRPr="002E7312">
              <w:rPr>
                <w:rFonts w:cs="Arial"/>
                <w:color w:val="000000" w:themeColor="text1"/>
                <w:szCs w:val="22"/>
              </w:rPr>
              <w:t>Work collaboratively with our Commissioners to support them to meet their strategic priorities and statutory duties to unpaid carers, particularly the goals outlined in the local authority Carer Strategies. Lead on carer services bid development and related commercial budgets.</w:t>
            </w:r>
          </w:p>
          <w:p w:rsidR="002847A7" w:rsidRPr="002E7312" w:rsidRDefault="00C27EBB" w:rsidP="00CB2D13">
            <w:pPr>
              <w:pStyle w:val="BodyText"/>
              <w:widowControl w:val="0"/>
              <w:numPr>
                <w:ilvl w:val="0"/>
                <w:numId w:val="21"/>
              </w:numPr>
              <w:tabs>
                <w:tab w:val="left" w:pos="821"/>
              </w:tabs>
              <w:spacing w:before="0" w:line="250" w:lineRule="exact"/>
              <w:ind w:right="127"/>
              <w:rPr>
                <w:rFonts w:cs="Arial"/>
                <w:color w:val="000000" w:themeColor="text1"/>
                <w:szCs w:val="22"/>
              </w:rPr>
            </w:pPr>
            <w:r w:rsidRPr="002E7312">
              <w:rPr>
                <w:rFonts w:cs="Arial"/>
                <w:color w:val="000000" w:themeColor="text1"/>
                <w:szCs w:val="22"/>
              </w:rPr>
              <w:t>Be responsible for leading youth and adult safeguarding compliance in Carer Services across the organisation</w:t>
            </w:r>
            <w:r w:rsidR="008F273F" w:rsidRPr="002E7312">
              <w:rPr>
                <w:rFonts w:cs="Arial"/>
                <w:color w:val="000000" w:themeColor="text1"/>
                <w:szCs w:val="22"/>
              </w:rPr>
              <w:t xml:space="preserve">. </w:t>
            </w:r>
            <w:r w:rsidR="00CB2D13" w:rsidRPr="002E7312">
              <w:rPr>
                <w:rFonts w:cs="Arial"/>
                <w:color w:val="000000" w:themeColor="text1"/>
                <w:szCs w:val="22"/>
              </w:rPr>
              <w:t>E</w:t>
            </w:r>
            <w:r w:rsidR="002847A7" w:rsidRPr="002E7312">
              <w:rPr>
                <w:rFonts w:cs="Arial"/>
                <w:color w:val="000000" w:themeColor="text1"/>
                <w:szCs w:val="22"/>
              </w:rPr>
              <w:t>nsur</w:t>
            </w:r>
            <w:r w:rsidR="00CB2D13" w:rsidRPr="002E7312">
              <w:rPr>
                <w:rFonts w:cs="Arial"/>
                <w:color w:val="000000" w:themeColor="text1"/>
                <w:szCs w:val="22"/>
              </w:rPr>
              <w:t>e</w:t>
            </w:r>
            <w:r w:rsidR="002847A7" w:rsidRPr="002E7312">
              <w:rPr>
                <w:rFonts w:cs="Arial"/>
                <w:color w:val="000000" w:themeColor="text1"/>
                <w:szCs w:val="22"/>
              </w:rPr>
              <w:t xml:space="preserve"> pro-active reporting and escalation, dynamic management and compliance with all applicable rules and legislation.</w:t>
            </w:r>
            <w:r w:rsidR="00CB2D13" w:rsidRPr="002E7312">
              <w:rPr>
                <w:rFonts w:cs="Arial"/>
                <w:color w:val="000000" w:themeColor="text1"/>
                <w:szCs w:val="22"/>
              </w:rPr>
              <w:t xml:space="preserve"> Be responsible for the safety of the staff, particularly when lone working and ensure procedures are in place to support this.</w:t>
            </w:r>
          </w:p>
          <w:p w:rsidR="00CB2D13" w:rsidRPr="002E7312" w:rsidRDefault="00CB2D13" w:rsidP="00CB2D13">
            <w:pPr>
              <w:pStyle w:val="ListParagraph"/>
              <w:numPr>
                <w:ilvl w:val="0"/>
                <w:numId w:val="21"/>
              </w:numPr>
              <w:spacing w:before="0" w:after="120"/>
              <w:jc w:val="left"/>
              <w:rPr>
                <w:rFonts w:cs="Arial"/>
                <w:color w:val="000000" w:themeColor="text1"/>
                <w:szCs w:val="22"/>
              </w:rPr>
            </w:pPr>
            <w:r w:rsidRPr="002E7312">
              <w:rPr>
                <w:rFonts w:cs="Arial"/>
                <w:color w:val="000000" w:themeColor="text1"/>
                <w:spacing w:val="-2"/>
                <w:szCs w:val="22"/>
              </w:rPr>
              <w:t xml:space="preserve">Be responsible for the management of all related staff to ensure they are adequately trained, supported and supervised and deliver services to target and quality requirements. </w:t>
            </w:r>
            <w:r w:rsidRPr="002E7312">
              <w:rPr>
                <w:rFonts w:cs="Arial"/>
                <w:color w:val="000000" w:themeColor="text1"/>
                <w:szCs w:val="22"/>
              </w:rPr>
              <w:t>Actively build skills and capability of all staff to enable continuous service improvement and development, ensuring Personal Development Reviews and agreed HR processes are adhered to. Ensure robust processes are in place for all staff to include appraisal, absence management and personal and professional development.</w:t>
            </w:r>
          </w:p>
          <w:p w:rsidR="00CB2D13" w:rsidRPr="002E7312" w:rsidRDefault="00CB2D13" w:rsidP="00CB2D13">
            <w:pPr>
              <w:pStyle w:val="BodyText"/>
              <w:widowControl w:val="0"/>
              <w:numPr>
                <w:ilvl w:val="0"/>
                <w:numId w:val="21"/>
              </w:numPr>
              <w:tabs>
                <w:tab w:val="left" w:pos="679"/>
              </w:tabs>
              <w:spacing w:before="0" w:line="250" w:lineRule="exact"/>
              <w:ind w:right="133"/>
              <w:rPr>
                <w:rFonts w:cs="Arial"/>
                <w:color w:val="000000" w:themeColor="text1"/>
              </w:rPr>
            </w:pPr>
            <w:r w:rsidRPr="002E7312">
              <w:rPr>
                <w:rFonts w:cs="Arial"/>
                <w:color w:val="000000" w:themeColor="text1"/>
              </w:rPr>
              <w:t>Ensure mandatory training is completed then kept up to date for all staff as well as DBS checks in order to comply with Carers’ Resource policies and those of our Commissioners.</w:t>
            </w:r>
          </w:p>
          <w:p w:rsidR="002847A7" w:rsidRPr="002E7312" w:rsidRDefault="002847A7" w:rsidP="002847A7">
            <w:pPr>
              <w:pStyle w:val="BodyText"/>
              <w:widowControl w:val="0"/>
              <w:numPr>
                <w:ilvl w:val="0"/>
                <w:numId w:val="21"/>
              </w:numPr>
              <w:tabs>
                <w:tab w:val="left" w:pos="821"/>
              </w:tabs>
              <w:spacing w:before="0" w:line="250" w:lineRule="exact"/>
              <w:ind w:right="127"/>
              <w:rPr>
                <w:rFonts w:cs="Arial"/>
                <w:color w:val="000000" w:themeColor="text1"/>
                <w:szCs w:val="22"/>
              </w:rPr>
            </w:pPr>
            <w:r w:rsidRPr="002E7312">
              <w:rPr>
                <w:rFonts w:cs="Arial"/>
                <w:color w:val="000000" w:themeColor="text1"/>
                <w:szCs w:val="22"/>
              </w:rPr>
              <w:t>Be responsible for collating all the necessary data, cas</w:t>
            </w:r>
            <w:r w:rsidR="0005276A" w:rsidRPr="002E7312">
              <w:rPr>
                <w:rFonts w:cs="Arial"/>
                <w:color w:val="000000" w:themeColor="text1"/>
                <w:szCs w:val="22"/>
              </w:rPr>
              <w:t>e</w:t>
            </w:r>
            <w:r w:rsidRPr="002E7312">
              <w:rPr>
                <w:rFonts w:cs="Arial"/>
                <w:color w:val="000000" w:themeColor="text1"/>
                <w:szCs w:val="22"/>
              </w:rPr>
              <w:t xml:space="preserve"> studies and statistics for commissioner reports and </w:t>
            </w:r>
            <w:r w:rsidR="00C27EBB" w:rsidRPr="002E7312">
              <w:rPr>
                <w:rFonts w:cs="Arial"/>
                <w:color w:val="000000" w:themeColor="text1"/>
                <w:szCs w:val="22"/>
              </w:rPr>
              <w:t>present</w:t>
            </w:r>
            <w:r w:rsidRPr="002E7312">
              <w:rPr>
                <w:rFonts w:cs="Arial"/>
                <w:color w:val="000000" w:themeColor="text1"/>
                <w:szCs w:val="22"/>
              </w:rPr>
              <w:t xml:space="preserve"> the quarterly reports to the commissioners</w:t>
            </w:r>
            <w:r w:rsidR="00C27EBB" w:rsidRPr="002E7312">
              <w:rPr>
                <w:rFonts w:cs="Arial"/>
                <w:color w:val="000000" w:themeColor="text1"/>
                <w:szCs w:val="22"/>
              </w:rPr>
              <w:t xml:space="preserve"> at contract review meetings</w:t>
            </w:r>
            <w:r w:rsidRPr="002E7312">
              <w:rPr>
                <w:rFonts w:cs="Arial"/>
                <w:color w:val="000000" w:themeColor="text1"/>
                <w:szCs w:val="22"/>
              </w:rPr>
              <w:t>, highlighting and explaining achievements, trends or anomalies in performance.</w:t>
            </w:r>
            <w:r w:rsidR="00C27EBB" w:rsidRPr="002E7312">
              <w:rPr>
                <w:rFonts w:cs="Arial"/>
                <w:color w:val="000000" w:themeColor="text1"/>
                <w:szCs w:val="22"/>
              </w:rPr>
              <w:t xml:space="preserve"> </w:t>
            </w:r>
          </w:p>
          <w:p w:rsidR="00CB2D13" w:rsidRPr="002E7312" w:rsidRDefault="00CB2D13" w:rsidP="00CB2D13">
            <w:pPr>
              <w:pStyle w:val="BodyText"/>
              <w:widowControl w:val="0"/>
              <w:numPr>
                <w:ilvl w:val="0"/>
                <w:numId w:val="21"/>
              </w:numPr>
              <w:tabs>
                <w:tab w:val="left" w:pos="821"/>
              </w:tabs>
              <w:spacing w:before="0" w:line="250" w:lineRule="exact"/>
              <w:ind w:right="127"/>
              <w:rPr>
                <w:rFonts w:cs="Arial"/>
                <w:color w:val="000000" w:themeColor="text1"/>
                <w:szCs w:val="22"/>
              </w:rPr>
            </w:pPr>
            <w:r w:rsidRPr="002E7312">
              <w:rPr>
                <w:rFonts w:cs="Arial"/>
                <w:color w:val="000000" w:themeColor="text1"/>
                <w:szCs w:val="22"/>
              </w:rPr>
              <w:t>From the above information collate a quarterly summary report for the Trustee Board which gives them an overview of carer service delivery, attend the relevant trustee meetings and present your report to them.</w:t>
            </w:r>
          </w:p>
          <w:p w:rsidR="00CB2D13" w:rsidRPr="002E7312" w:rsidRDefault="00CB2D13" w:rsidP="00CB2D13">
            <w:pPr>
              <w:pStyle w:val="ListParagraph"/>
              <w:numPr>
                <w:ilvl w:val="0"/>
                <w:numId w:val="21"/>
              </w:numPr>
              <w:spacing w:before="0" w:after="120"/>
              <w:jc w:val="left"/>
              <w:rPr>
                <w:color w:val="000000" w:themeColor="text1"/>
                <w:szCs w:val="20"/>
                <w:lang w:eastAsia="en-US"/>
              </w:rPr>
            </w:pPr>
            <w:r w:rsidRPr="002E7312">
              <w:rPr>
                <w:color w:val="000000" w:themeColor="text1"/>
                <w:szCs w:val="20"/>
                <w:lang w:eastAsia="en-US"/>
              </w:rPr>
              <w:t>Be a contributing member of the senior leadership team and work with the CEO to provide the strategic leadership, vision and direction for the charity</w:t>
            </w:r>
            <w:r w:rsidR="009F6CD8" w:rsidRPr="002E7312">
              <w:rPr>
                <w:color w:val="000000" w:themeColor="text1"/>
                <w:szCs w:val="20"/>
                <w:lang w:eastAsia="en-US"/>
              </w:rPr>
              <w:t>.  Play an active role in area meetings.</w:t>
            </w:r>
          </w:p>
          <w:p w:rsidR="002847A7" w:rsidRPr="002E7312" w:rsidRDefault="0094088E" w:rsidP="002847A7">
            <w:pPr>
              <w:pStyle w:val="BodyText"/>
              <w:widowControl w:val="0"/>
              <w:numPr>
                <w:ilvl w:val="0"/>
                <w:numId w:val="21"/>
              </w:numPr>
              <w:tabs>
                <w:tab w:val="left" w:pos="461"/>
              </w:tabs>
              <w:spacing w:before="0"/>
              <w:ind w:right="133"/>
              <w:rPr>
                <w:rFonts w:cs="Arial"/>
                <w:color w:val="000000" w:themeColor="text1"/>
                <w:szCs w:val="22"/>
              </w:rPr>
            </w:pPr>
            <w:r w:rsidRPr="002E7312">
              <w:rPr>
                <w:rFonts w:cs="Arial"/>
                <w:color w:val="000000" w:themeColor="text1"/>
                <w:spacing w:val="-1"/>
                <w:szCs w:val="22"/>
              </w:rPr>
              <w:t>Manage</w:t>
            </w:r>
            <w:r w:rsidR="002847A7" w:rsidRPr="002E7312">
              <w:rPr>
                <w:rFonts w:cs="Arial"/>
                <w:color w:val="000000" w:themeColor="text1"/>
                <w:spacing w:val="17"/>
                <w:szCs w:val="22"/>
              </w:rPr>
              <w:t xml:space="preserve"> </w:t>
            </w:r>
            <w:r w:rsidRPr="002E7312">
              <w:rPr>
                <w:rFonts w:cs="Arial"/>
                <w:color w:val="000000" w:themeColor="text1"/>
                <w:spacing w:val="17"/>
                <w:szCs w:val="22"/>
              </w:rPr>
              <w:t xml:space="preserve">key external </w:t>
            </w:r>
            <w:proofErr w:type="gramStart"/>
            <w:r w:rsidR="002847A7" w:rsidRPr="002E7312">
              <w:rPr>
                <w:rFonts w:cs="Arial"/>
                <w:color w:val="000000" w:themeColor="text1"/>
                <w:spacing w:val="17"/>
                <w:szCs w:val="22"/>
              </w:rPr>
              <w:t>stakeholders</w:t>
            </w:r>
            <w:proofErr w:type="gramEnd"/>
            <w:r w:rsidRPr="002E7312">
              <w:rPr>
                <w:rFonts w:cs="Arial"/>
                <w:color w:val="000000" w:themeColor="text1"/>
                <w:spacing w:val="17"/>
                <w:szCs w:val="22"/>
              </w:rPr>
              <w:t xml:space="preserve"> relationships</w:t>
            </w:r>
            <w:r w:rsidR="00DD3C03" w:rsidRPr="002E7312">
              <w:rPr>
                <w:rFonts w:cs="Arial"/>
                <w:color w:val="000000" w:themeColor="text1"/>
                <w:spacing w:val="17"/>
                <w:szCs w:val="22"/>
              </w:rPr>
              <w:t>. W</w:t>
            </w:r>
            <w:r w:rsidRPr="002E7312">
              <w:rPr>
                <w:rFonts w:cs="Arial"/>
                <w:color w:val="000000" w:themeColor="text1"/>
                <w:spacing w:val="17"/>
                <w:szCs w:val="22"/>
              </w:rPr>
              <w:t>ork collaboratively with them and the SLT</w:t>
            </w:r>
            <w:r w:rsidR="002847A7" w:rsidRPr="002E7312">
              <w:rPr>
                <w:rFonts w:cs="Arial"/>
                <w:color w:val="000000" w:themeColor="text1"/>
                <w:spacing w:val="17"/>
                <w:szCs w:val="22"/>
              </w:rPr>
              <w:t xml:space="preserve"> </w:t>
            </w:r>
            <w:r w:rsidR="002847A7" w:rsidRPr="002E7312">
              <w:rPr>
                <w:rFonts w:cs="Arial"/>
                <w:color w:val="000000" w:themeColor="text1"/>
                <w:szCs w:val="22"/>
              </w:rPr>
              <w:t>to</w:t>
            </w:r>
            <w:r w:rsidR="002847A7" w:rsidRPr="002E7312">
              <w:rPr>
                <w:rFonts w:cs="Arial"/>
                <w:color w:val="000000" w:themeColor="text1"/>
                <w:spacing w:val="17"/>
                <w:szCs w:val="22"/>
              </w:rPr>
              <w:t xml:space="preserve"> </w:t>
            </w:r>
            <w:r w:rsidR="002847A7" w:rsidRPr="002E7312">
              <w:rPr>
                <w:rFonts w:cs="Arial"/>
                <w:color w:val="000000" w:themeColor="text1"/>
                <w:spacing w:val="-1"/>
                <w:szCs w:val="22"/>
              </w:rPr>
              <w:t>ensure</w:t>
            </w:r>
            <w:r w:rsidR="002847A7" w:rsidRPr="002E7312">
              <w:rPr>
                <w:rFonts w:cs="Arial"/>
                <w:color w:val="000000" w:themeColor="text1"/>
                <w:spacing w:val="-2"/>
                <w:szCs w:val="22"/>
              </w:rPr>
              <w:t xml:space="preserve"> </w:t>
            </w:r>
            <w:r w:rsidR="002847A7" w:rsidRPr="002E7312">
              <w:rPr>
                <w:rFonts w:cs="Arial"/>
                <w:color w:val="000000" w:themeColor="text1"/>
                <w:spacing w:val="-1"/>
                <w:szCs w:val="22"/>
              </w:rPr>
              <w:t>the carer voice is central to carer service delivery and impact measurement</w:t>
            </w:r>
            <w:r w:rsidR="00DD3C03" w:rsidRPr="002E7312">
              <w:rPr>
                <w:rFonts w:cs="Arial"/>
                <w:color w:val="000000" w:themeColor="text1"/>
                <w:spacing w:val="-1"/>
                <w:szCs w:val="22"/>
              </w:rPr>
              <w:t xml:space="preserve">, </w:t>
            </w:r>
            <w:r w:rsidR="002847A7" w:rsidRPr="002E7312">
              <w:rPr>
                <w:rFonts w:cs="Arial"/>
                <w:color w:val="000000" w:themeColor="text1"/>
                <w:spacing w:val="-1"/>
                <w:szCs w:val="22"/>
              </w:rPr>
              <w:t>that services are continuously improved and informed by emerging trend</w:t>
            </w:r>
            <w:r w:rsidR="00DD3C03" w:rsidRPr="002E7312">
              <w:rPr>
                <w:rFonts w:cs="Arial"/>
                <w:color w:val="000000" w:themeColor="text1"/>
                <w:spacing w:val="-1"/>
                <w:szCs w:val="22"/>
              </w:rPr>
              <w:t>.</w:t>
            </w:r>
          </w:p>
          <w:p w:rsidR="002847A7" w:rsidRPr="002E7312" w:rsidRDefault="002847A7" w:rsidP="002847A7">
            <w:pPr>
              <w:pStyle w:val="BodyText"/>
              <w:widowControl w:val="0"/>
              <w:numPr>
                <w:ilvl w:val="0"/>
                <w:numId w:val="21"/>
              </w:numPr>
              <w:tabs>
                <w:tab w:val="left" w:pos="461"/>
              </w:tabs>
              <w:spacing w:before="0"/>
              <w:ind w:right="133"/>
              <w:rPr>
                <w:rFonts w:cs="Arial"/>
                <w:color w:val="000000" w:themeColor="text1"/>
              </w:rPr>
            </w:pPr>
            <w:r w:rsidRPr="002E7312">
              <w:rPr>
                <w:rFonts w:cs="Arial"/>
                <w:color w:val="000000" w:themeColor="text1"/>
                <w:spacing w:val="-1"/>
                <w:szCs w:val="22"/>
              </w:rPr>
              <w:t>Work</w:t>
            </w:r>
            <w:r w:rsidRPr="002E7312">
              <w:rPr>
                <w:rFonts w:cs="Arial"/>
                <w:color w:val="000000" w:themeColor="text1"/>
                <w:spacing w:val="18"/>
                <w:szCs w:val="22"/>
              </w:rPr>
              <w:t xml:space="preserve"> </w:t>
            </w:r>
            <w:r w:rsidRPr="002E7312">
              <w:rPr>
                <w:rFonts w:cs="Arial"/>
                <w:color w:val="000000" w:themeColor="text1"/>
                <w:spacing w:val="-2"/>
                <w:szCs w:val="22"/>
              </w:rPr>
              <w:t>collaboratively</w:t>
            </w:r>
            <w:r w:rsidRPr="002E7312">
              <w:rPr>
                <w:rFonts w:cs="Arial"/>
                <w:color w:val="000000" w:themeColor="text1"/>
                <w:spacing w:val="15"/>
                <w:szCs w:val="22"/>
              </w:rPr>
              <w:t xml:space="preserve"> </w:t>
            </w:r>
            <w:r w:rsidRPr="002E7312">
              <w:rPr>
                <w:rFonts w:cs="Arial"/>
                <w:color w:val="000000" w:themeColor="text1"/>
                <w:spacing w:val="-1"/>
                <w:szCs w:val="22"/>
              </w:rPr>
              <w:t>with</w:t>
            </w:r>
            <w:r w:rsidRPr="002E7312">
              <w:rPr>
                <w:rFonts w:cs="Arial"/>
                <w:color w:val="000000" w:themeColor="text1"/>
                <w:spacing w:val="17"/>
                <w:szCs w:val="22"/>
              </w:rPr>
              <w:t xml:space="preserve"> </w:t>
            </w:r>
            <w:r w:rsidRPr="002E7312">
              <w:rPr>
                <w:rFonts w:cs="Arial"/>
                <w:color w:val="000000" w:themeColor="text1"/>
                <w:spacing w:val="-1"/>
                <w:szCs w:val="22"/>
              </w:rPr>
              <w:t>the</w:t>
            </w:r>
            <w:r w:rsidRPr="002E7312">
              <w:rPr>
                <w:rFonts w:cs="Arial"/>
                <w:color w:val="000000" w:themeColor="text1"/>
                <w:spacing w:val="17"/>
                <w:szCs w:val="22"/>
              </w:rPr>
              <w:t xml:space="preserve"> SLT </w:t>
            </w:r>
            <w:r w:rsidRPr="002E7312">
              <w:rPr>
                <w:rFonts w:cs="Arial"/>
                <w:color w:val="000000" w:themeColor="text1"/>
                <w:spacing w:val="-1"/>
                <w:szCs w:val="22"/>
              </w:rPr>
              <w:t xml:space="preserve">to </w:t>
            </w:r>
            <w:r w:rsidRPr="002E7312">
              <w:rPr>
                <w:rFonts w:cs="Arial"/>
                <w:color w:val="000000" w:themeColor="text1"/>
                <w:szCs w:val="22"/>
              </w:rPr>
              <w:t>ensure</w:t>
            </w:r>
            <w:r w:rsidRPr="002E7312">
              <w:rPr>
                <w:rFonts w:cs="Arial"/>
                <w:color w:val="000000" w:themeColor="text1"/>
                <w:spacing w:val="2"/>
                <w:szCs w:val="22"/>
              </w:rPr>
              <w:t xml:space="preserve"> organisation wide </w:t>
            </w:r>
            <w:r w:rsidRPr="002E7312">
              <w:rPr>
                <w:rFonts w:cs="Arial"/>
                <w:color w:val="000000" w:themeColor="text1"/>
                <w:spacing w:val="-1"/>
                <w:szCs w:val="22"/>
              </w:rPr>
              <w:t>priorities</w:t>
            </w:r>
            <w:r w:rsidRPr="002E7312">
              <w:rPr>
                <w:rFonts w:cs="Arial"/>
                <w:color w:val="000000" w:themeColor="text1"/>
                <w:spacing w:val="5"/>
                <w:szCs w:val="22"/>
              </w:rPr>
              <w:t xml:space="preserve"> </w:t>
            </w:r>
            <w:r w:rsidRPr="002E7312">
              <w:rPr>
                <w:rFonts w:cs="Arial"/>
                <w:color w:val="000000" w:themeColor="text1"/>
                <w:spacing w:val="-1"/>
                <w:szCs w:val="22"/>
              </w:rPr>
              <w:t>are</w:t>
            </w:r>
            <w:r w:rsidRPr="002E7312">
              <w:rPr>
                <w:rFonts w:cs="Arial"/>
                <w:color w:val="000000" w:themeColor="text1"/>
                <w:spacing w:val="7"/>
                <w:szCs w:val="22"/>
              </w:rPr>
              <w:t xml:space="preserve"> </w:t>
            </w:r>
            <w:r w:rsidRPr="002E7312">
              <w:rPr>
                <w:rFonts w:cs="Arial"/>
                <w:color w:val="000000" w:themeColor="text1"/>
                <w:spacing w:val="-1"/>
                <w:szCs w:val="22"/>
              </w:rPr>
              <w:t>identified</w:t>
            </w:r>
            <w:r w:rsidRPr="002E7312">
              <w:rPr>
                <w:rFonts w:cs="Arial"/>
                <w:color w:val="000000" w:themeColor="text1"/>
                <w:spacing w:val="7"/>
                <w:szCs w:val="22"/>
              </w:rPr>
              <w:t xml:space="preserve"> and robust mechanism</w:t>
            </w:r>
            <w:r w:rsidR="000E1F14" w:rsidRPr="002E7312">
              <w:rPr>
                <w:rFonts w:cs="Arial"/>
                <w:color w:val="000000" w:themeColor="text1"/>
                <w:spacing w:val="7"/>
                <w:szCs w:val="22"/>
              </w:rPr>
              <w:t>s</w:t>
            </w:r>
            <w:r w:rsidRPr="002E7312">
              <w:rPr>
                <w:rFonts w:cs="Arial"/>
                <w:color w:val="000000" w:themeColor="text1"/>
                <w:spacing w:val="7"/>
                <w:szCs w:val="22"/>
              </w:rPr>
              <w:t xml:space="preserve"> are in place to deliver these.</w:t>
            </w:r>
          </w:p>
          <w:p w:rsidR="002847A7" w:rsidRPr="002E7312" w:rsidRDefault="002847A7" w:rsidP="008D37DF">
            <w:pPr>
              <w:pStyle w:val="BodyText"/>
              <w:widowControl w:val="0"/>
              <w:numPr>
                <w:ilvl w:val="0"/>
                <w:numId w:val="21"/>
              </w:numPr>
              <w:tabs>
                <w:tab w:val="left" w:pos="461"/>
              </w:tabs>
              <w:spacing w:before="0"/>
              <w:ind w:right="133"/>
              <w:rPr>
                <w:rFonts w:cs="Arial"/>
                <w:color w:val="000000" w:themeColor="text1"/>
              </w:rPr>
            </w:pPr>
            <w:r w:rsidRPr="002E7312">
              <w:rPr>
                <w:rFonts w:cs="Arial"/>
                <w:color w:val="000000" w:themeColor="text1"/>
              </w:rPr>
              <w:t xml:space="preserve">Participate in the strategic discussions with our Commissioners and other key </w:t>
            </w:r>
            <w:r w:rsidR="008D37DF" w:rsidRPr="002E7312">
              <w:rPr>
                <w:rFonts w:cs="Arial"/>
                <w:color w:val="000000" w:themeColor="text1"/>
              </w:rPr>
              <w:t>stakeholders</w:t>
            </w:r>
            <w:r w:rsidRPr="002E7312">
              <w:rPr>
                <w:rFonts w:cs="Arial"/>
                <w:color w:val="000000" w:themeColor="text1"/>
              </w:rPr>
              <w:t xml:space="preserve"> to develop new services</w:t>
            </w:r>
            <w:r w:rsidR="008D37DF" w:rsidRPr="002E7312">
              <w:rPr>
                <w:rFonts w:cs="Arial"/>
                <w:color w:val="000000" w:themeColor="text1"/>
              </w:rPr>
              <w:t>. Proactively support the Carers</w:t>
            </w:r>
            <w:r w:rsidR="00717363" w:rsidRPr="002E7312">
              <w:rPr>
                <w:rFonts w:cs="Arial"/>
                <w:color w:val="000000" w:themeColor="text1"/>
              </w:rPr>
              <w:t xml:space="preserve"> </w:t>
            </w:r>
            <w:r w:rsidR="008D37DF" w:rsidRPr="002E7312">
              <w:rPr>
                <w:rFonts w:cs="Arial"/>
                <w:color w:val="000000" w:themeColor="text1"/>
              </w:rPr>
              <w:t xml:space="preserve">Trust national partnership and collaborate with peer organisations in West Yorkshire and North Yorkshire. </w:t>
            </w:r>
            <w:r w:rsidRPr="002E7312">
              <w:rPr>
                <w:rFonts w:cs="Arial"/>
                <w:color w:val="000000" w:themeColor="text1"/>
              </w:rPr>
              <w:t xml:space="preserve">Act as an ambassador for the charity at </w:t>
            </w:r>
            <w:r w:rsidR="008D37DF" w:rsidRPr="002E7312">
              <w:rPr>
                <w:rFonts w:cs="Arial"/>
                <w:color w:val="000000" w:themeColor="text1"/>
              </w:rPr>
              <w:t>all times.</w:t>
            </w:r>
            <w:r w:rsidRPr="002E7312">
              <w:rPr>
                <w:rFonts w:cs="Arial"/>
                <w:color w:val="000000" w:themeColor="text1"/>
              </w:rPr>
              <w:t xml:space="preserve">  </w:t>
            </w:r>
          </w:p>
          <w:p w:rsidR="002847A7" w:rsidRPr="002E7312" w:rsidRDefault="002847A7" w:rsidP="008D37DF">
            <w:pPr>
              <w:pStyle w:val="BodyText"/>
              <w:widowControl w:val="0"/>
              <w:numPr>
                <w:ilvl w:val="0"/>
                <w:numId w:val="21"/>
              </w:numPr>
              <w:tabs>
                <w:tab w:val="left" w:pos="679"/>
              </w:tabs>
              <w:spacing w:before="0" w:line="250" w:lineRule="exact"/>
              <w:ind w:right="133"/>
              <w:rPr>
                <w:rFonts w:cs="Arial"/>
                <w:color w:val="000000" w:themeColor="text1"/>
              </w:rPr>
            </w:pPr>
            <w:r w:rsidRPr="002E7312">
              <w:rPr>
                <w:rFonts w:cs="Arial"/>
                <w:color w:val="000000" w:themeColor="text1"/>
                <w:spacing w:val="-2"/>
              </w:rPr>
              <w:t>Lead on information governance and sharing protocols between the charit</w:t>
            </w:r>
            <w:r w:rsidR="008D37DF" w:rsidRPr="002E7312">
              <w:rPr>
                <w:rFonts w:cs="Arial"/>
                <w:color w:val="000000" w:themeColor="text1"/>
                <w:spacing w:val="-2"/>
              </w:rPr>
              <w:t>y, commissioners and other key stakeholders ensuring at all times that our GDPR obligations and commitment to privacy and client confidentiality are met.</w:t>
            </w:r>
            <w:r w:rsidRPr="002E7312">
              <w:rPr>
                <w:rFonts w:cs="Arial"/>
                <w:color w:val="000000" w:themeColor="text1"/>
                <w:spacing w:val="-2"/>
              </w:rPr>
              <w:t xml:space="preserve"> </w:t>
            </w:r>
          </w:p>
          <w:p w:rsidR="002847A7" w:rsidRPr="002E7312" w:rsidRDefault="002847A7" w:rsidP="009F6CD8">
            <w:pPr>
              <w:pStyle w:val="BodyText"/>
              <w:widowControl w:val="0"/>
              <w:numPr>
                <w:ilvl w:val="0"/>
                <w:numId w:val="21"/>
              </w:numPr>
              <w:tabs>
                <w:tab w:val="left" w:pos="679"/>
              </w:tabs>
              <w:spacing w:before="0" w:line="250" w:lineRule="exact"/>
              <w:ind w:right="133"/>
              <w:rPr>
                <w:color w:val="000000" w:themeColor="text1"/>
                <w:szCs w:val="20"/>
                <w:lang w:eastAsia="en-US"/>
              </w:rPr>
            </w:pPr>
            <w:r w:rsidRPr="002E7312">
              <w:rPr>
                <w:rFonts w:cs="Arial"/>
                <w:color w:val="000000" w:themeColor="text1"/>
              </w:rPr>
              <w:t xml:space="preserve">Ensure </w:t>
            </w:r>
            <w:r w:rsidR="008D37DF" w:rsidRPr="002E7312">
              <w:rPr>
                <w:rFonts w:cs="Arial"/>
                <w:color w:val="000000" w:themeColor="text1"/>
              </w:rPr>
              <w:t>that all staff act as exemplary representatives of Carers’ Resource at all times and that codes of conduct and professional standards are maintained by all.</w:t>
            </w:r>
            <w:r w:rsidRPr="002E7312">
              <w:rPr>
                <w:rFonts w:cs="Arial"/>
                <w:color w:val="000000" w:themeColor="text1"/>
                <w:spacing w:val="-2"/>
              </w:rPr>
              <w:t xml:space="preserve"> </w:t>
            </w:r>
          </w:p>
        </w:tc>
      </w:tr>
    </w:tbl>
    <w:p w:rsidR="00532578" w:rsidRPr="002E7312" w:rsidRDefault="00532578">
      <w:pPr>
        <w:rPr>
          <w:color w:val="000000" w:themeColor="text1"/>
        </w:rPr>
      </w:pPr>
    </w:p>
    <w:tbl>
      <w:tblPr>
        <w:tblpPr w:leftFromText="180" w:rightFromText="180" w:horzAnchor="margin" w:tblpXSpec="center" w:tblpY="-444"/>
        <w:tblW w:w="10848" w:type="dxa"/>
        <w:tblLook w:val="0000" w:firstRow="0" w:lastRow="0" w:firstColumn="0" w:lastColumn="0" w:noHBand="0" w:noVBand="0"/>
      </w:tblPr>
      <w:tblGrid>
        <w:gridCol w:w="10848"/>
      </w:tblGrid>
      <w:tr w:rsidR="00410508" w:rsidRPr="002E7312" w:rsidTr="00C34343">
        <w:trPr>
          <w:cantSplit/>
          <w:trHeight w:val="4983"/>
        </w:trPr>
        <w:tc>
          <w:tcPr>
            <w:tcW w:w="0" w:type="auto"/>
          </w:tcPr>
          <w:p w:rsidR="00716431" w:rsidRPr="002E7312" w:rsidRDefault="00716431" w:rsidP="00C34343">
            <w:pPr>
              <w:spacing w:before="0" w:after="0"/>
              <w:contextualSpacing/>
              <w:jc w:val="center"/>
              <w:rPr>
                <w:rFonts w:cs="Arial"/>
                <w:b/>
                <w:color w:val="000000" w:themeColor="text1"/>
                <w:szCs w:val="22"/>
              </w:rPr>
            </w:pPr>
            <w:r w:rsidRPr="002E7312">
              <w:rPr>
                <w:rFonts w:cs="Arial"/>
                <w:b/>
                <w:color w:val="000000" w:themeColor="text1"/>
                <w:szCs w:val="22"/>
              </w:rPr>
              <w:lastRenderedPageBreak/>
              <w:t>Person Specification</w:t>
            </w:r>
          </w:p>
          <w:p w:rsidR="00716431" w:rsidRPr="002E7312" w:rsidRDefault="00716431" w:rsidP="00C34343">
            <w:pPr>
              <w:spacing w:before="0" w:after="0"/>
              <w:contextualSpacing/>
              <w:jc w:val="left"/>
              <w:rPr>
                <w:rFonts w:cs="Arial"/>
                <w:color w:val="000000" w:themeColor="text1"/>
                <w:szCs w:val="22"/>
              </w:rPr>
            </w:pPr>
          </w:p>
          <w:p w:rsidR="00C34343" w:rsidRPr="002E7312" w:rsidRDefault="00C34343" w:rsidP="00C34343">
            <w:pPr>
              <w:spacing w:before="0" w:after="0"/>
              <w:contextualSpacing/>
              <w:jc w:val="left"/>
              <w:rPr>
                <w:rFonts w:cs="Arial"/>
                <w:b/>
                <w:color w:val="000000" w:themeColor="text1"/>
                <w:szCs w:val="22"/>
              </w:rPr>
            </w:pPr>
          </w:p>
          <w:p w:rsidR="00716431" w:rsidRPr="002E7312" w:rsidRDefault="00716431" w:rsidP="00C34343">
            <w:pPr>
              <w:spacing w:before="0" w:after="0"/>
              <w:contextualSpacing/>
              <w:jc w:val="left"/>
              <w:rPr>
                <w:rFonts w:cs="Arial"/>
                <w:b/>
                <w:color w:val="000000" w:themeColor="text1"/>
                <w:szCs w:val="22"/>
              </w:rPr>
            </w:pPr>
            <w:r w:rsidRPr="002E7312">
              <w:rPr>
                <w:rFonts w:cs="Arial"/>
                <w:b/>
                <w:color w:val="000000" w:themeColor="text1"/>
                <w:szCs w:val="22"/>
              </w:rPr>
              <w:t xml:space="preserve">Qualifications </w:t>
            </w:r>
          </w:p>
          <w:p w:rsidR="00716431" w:rsidRPr="002E7312" w:rsidRDefault="00716431" w:rsidP="00C34343">
            <w:pPr>
              <w:spacing w:before="0" w:after="0"/>
              <w:contextualSpacing/>
              <w:jc w:val="left"/>
              <w:rPr>
                <w:rFonts w:cs="Arial"/>
                <w:color w:val="000000" w:themeColor="text1"/>
                <w:szCs w:val="22"/>
              </w:rPr>
            </w:pPr>
            <w:r w:rsidRPr="002E7312">
              <w:rPr>
                <w:rFonts w:cs="Arial"/>
                <w:color w:val="000000" w:themeColor="text1"/>
                <w:szCs w:val="22"/>
              </w:rPr>
              <w:t xml:space="preserve">Degree level or management experience equivalent </w:t>
            </w:r>
          </w:p>
          <w:p w:rsidR="00716431" w:rsidRPr="002E7312" w:rsidRDefault="00716431" w:rsidP="00C34343">
            <w:pPr>
              <w:spacing w:before="0" w:after="0"/>
              <w:contextualSpacing/>
              <w:jc w:val="left"/>
              <w:rPr>
                <w:rFonts w:cs="Arial"/>
                <w:color w:val="000000" w:themeColor="text1"/>
                <w:szCs w:val="22"/>
              </w:rPr>
            </w:pPr>
          </w:p>
          <w:p w:rsidR="00716431" w:rsidRPr="002E7312" w:rsidRDefault="00654FAB" w:rsidP="00C34343">
            <w:pPr>
              <w:spacing w:before="0" w:after="0"/>
              <w:contextualSpacing/>
              <w:jc w:val="left"/>
              <w:rPr>
                <w:rFonts w:cs="Arial"/>
                <w:b/>
                <w:color w:val="000000" w:themeColor="text1"/>
                <w:szCs w:val="22"/>
              </w:rPr>
            </w:pPr>
            <w:r w:rsidRPr="002E7312">
              <w:rPr>
                <w:rFonts w:cs="Arial"/>
                <w:b/>
                <w:color w:val="000000" w:themeColor="text1"/>
                <w:szCs w:val="22"/>
              </w:rPr>
              <w:t>Experience,</w:t>
            </w:r>
            <w:r w:rsidR="00716431" w:rsidRPr="002E7312">
              <w:rPr>
                <w:rFonts w:cs="Arial"/>
                <w:b/>
                <w:color w:val="000000" w:themeColor="text1"/>
                <w:szCs w:val="22"/>
              </w:rPr>
              <w:t xml:space="preserve"> Knowledge and </w:t>
            </w:r>
            <w:proofErr w:type="gramStart"/>
            <w:r w:rsidRPr="002E7312">
              <w:rPr>
                <w:rFonts w:cs="Arial"/>
                <w:b/>
                <w:color w:val="000000" w:themeColor="text1"/>
                <w:szCs w:val="22"/>
              </w:rPr>
              <w:t>S</w:t>
            </w:r>
            <w:r w:rsidR="00716431" w:rsidRPr="002E7312">
              <w:rPr>
                <w:rFonts w:cs="Arial"/>
                <w:b/>
                <w:color w:val="000000" w:themeColor="text1"/>
                <w:szCs w:val="22"/>
              </w:rPr>
              <w:t xml:space="preserve">kills  </w:t>
            </w:r>
            <w:r w:rsidR="00CB2D13" w:rsidRPr="002E7312">
              <w:rPr>
                <w:rFonts w:cs="Arial"/>
                <w:b/>
                <w:color w:val="000000" w:themeColor="text1"/>
                <w:szCs w:val="22"/>
              </w:rPr>
              <w:t>-</w:t>
            </w:r>
            <w:proofErr w:type="gramEnd"/>
            <w:r w:rsidR="00CB2D13" w:rsidRPr="002E7312">
              <w:rPr>
                <w:rFonts w:cs="Arial"/>
                <w:b/>
                <w:color w:val="000000" w:themeColor="text1"/>
                <w:szCs w:val="22"/>
              </w:rPr>
              <w:t xml:space="preserve"> Essential</w:t>
            </w:r>
          </w:p>
          <w:p w:rsidR="00716431" w:rsidRPr="002E7312" w:rsidRDefault="008D37DF"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At least 5 years e</w:t>
            </w:r>
            <w:r w:rsidR="00716431" w:rsidRPr="002E7312">
              <w:rPr>
                <w:rFonts w:cs="Arial"/>
                <w:color w:val="000000" w:themeColor="text1"/>
                <w:szCs w:val="22"/>
              </w:rPr>
              <w:t>xtensive and successful management and operational experience, to build capacity and lead high performing teams</w:t>
            </w:r>
            <w:r w:rsidR="007F1293" w:rsidRPr="002E7312">
              <w:rPr>
                <w:rFonts w:cs="Arial"/>
                <w:color w:val="000000" w:themeColor="text1"/>
                <w:szCs w:val="22"/>
              </w:rPr>
              <w:t>.</w:t>
            </w:r>
          </w:p>
          <w:p w:rsidR="00654FAB" w:rsidRPr="002E7312" w:rsidRDefault="00654FAB" w:rsidP="00654FAB">
            <w:pPr>
              <w:numPr>
                <w:ilvl w:val="0"/>
                <w:numId w:val="28"/>
              </w:numPr>
              <w:spacing w:before="0" w:after="0" w:line="276" w:lineRule="auto"/>
              <w:contextualSpacing/>
              <w:jc w:val="left"/>
              <w:rPr>
                <w:rFonts w:eastAsiaTheme="minorHAnsi" w:cs="Arial"/>
                <w:color w:val="000000" w:themeColor="text1"/>
                <w:szCs w:val="22"/>
                <w:lang w:eastAsia="en-US"/>
              </w:rPr>
            </w:pPr>
            <w:r w:rsidRPr="002E7312">
              <w:rPr>
                <w:rFonts w:eastAsiaTheme="minorHAnsi" w:cs="Arial"/>
                <w:color w:val="000000" w:themeColor="text1"/>
                <w:szCs w:val="22"/>
                <w:lang w:eastAsia="en-US"/>
              </w:rPr>
              <w:t>At least 5 years’ experience of managing significant resources and budgets and a proven track record in prudent budget management, sustainability and value for money</w:t>
            </w:r>
          </w:p>
          <w:p w:rsidR="00654FAB" w:rsidRPr="002E7312" w:rsidRDefault="00654FAB" w:rsidP="00654FAB">
            <w:pPr>
              <w:numPr>
                <w:ilvl w:val="0"/>
                <w:numId w:val="28"/>
              </w:numPr>
              <w:spacing w:before="0" w:after="0" w:line="276" w:lineRule="auto"/>
              <w:contextualSpacing/>
              <w:jc w:val="left"/>
              <w:rPr>
                <w:rFonts w:eastAsiaTheme="minorHAnsi" w:cs="Arial"/>
                <w:color w:val="000000" w:themeColor="text1"/>
                <w:szCs w:val="22"/>
                <w:lang w:eastAsia="en-US"/>
              </w:rPr>
            </w:pPr>
            <w:r w:rsidRPr="002E7312">
              <w:rPr>
                <w:rFonts w:eastAsiaTheme="minorHAnsi" w:cs="Arial"/>
                <w:color w:val="000000" w:themeColor="text1"/>
                <w:szCs w:val="22"/>
                <w:lang w:eastAsia="en-US"/>
              </w:rPr>
              <w:t>Experience of meeting client needs and awareness of current issues affecting both young and adult unpaid carers.</w:t>
            </w:r>
          </w:p>
          <w:p w:rsidR="00654FAB" w:rsidRPr="002E7312" w:rsidRDefault="00654FAB" w:rsidP="00654FAB">
            <w:pPr>
              <w:numPr>
                <w:ilvl w:val="0"/>
                <w:numId w:val="28"/>
              </w:numPr>
              <w:spacing w:before="0" w:after="0" w:line="276" w:lineRule="auto"/>
              <w:contextualSpacing/>
              <w:jc w:val="left"/>
              <w:rPr>
                <w:rFonts w:eastAsiaTheme="minorHAnsi" w:cs="Arial"/>
                <w:color w:val="000000" w:themeColor="text1"/>
                <w:szCs w:val="22"/>
                <w:lang w:eastAsia="en-US"/>
              </w:rPr>
            </w:pPr>
            <w:r w:rsidRPr="002E7312">
              <w:rPr>
                <w:rFonts w:eastAsiaTheme="minorHAnsi" w:cs="Arial"/>
                <w:color w:val="000000" w:themeColor="text1"/>
                <w:szCs w:val="22"/>
                <w:lang w:eastAsia="en-US"/>
              </w:rPr>
              <w:t>Experience in performance management of teams in a fast-paced service and the delivery of contract requirements and key performance indicators to meet/exceed contractual requirements/ targets.</w:t>
            </w:r>
          </w:p>
          <w:p w:rsidR="00716431" w:rsidRPr="002E7312" w:rsidRDefault="00716431"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 xml:space="preserve">Highly skilled negotiator and influencer, used to working </w:t>
            </w:r>
            <w:r w:rsidR="00654FAB" w:rsidRPr="002E7312">
              <w:rPr>
                <w:rFonts w:cs="Arial"/>
                <w:color w:val="000000" w:themeColor="text1"/>
                <w:szCs w:val="22"/>
              </w:rPr>
              <w:t xml:space="preserve">with </w:t>
            </w:r>
            <w:r w:rsidRPr="002E7312">
              <w:rPr>
                <w:rFonts w:cs="Arial"/>
                <w:color w:val="000000" w:themeColor="text1"/>
                <w:szCs w:val="22"/>
              </w:rPr>
              <w:t>multi-agency</w:t>
            </w:r>
            <w:r w:rsidR="00654FAB" w:rsidRPr="002E7312">
              <w:rPr>
                <w:rFonts w:cs="Arial"/>
                <w:color w:val="000000" w:themeColor="text1"/>
                <w:szCs w:val="22"/>
              </w:rPr>
              <w:t xml:space="preserve"> partnerships</w:t>
            </w:r>
          </w:p>
          <w:p w:rsidR="009F6CD8" w:rsidRPr="002E7312" w:rsidRDefault="009F6CD8"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Ability to lead funding bids and project manage new projects</w:t>
            </w:r>
          </w:p>
          <w:p w:rsidR="00716431" w:rsidRPr="002E7312" w:rsidRDefault="00FE29B3"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Highly developed innovative thinking with proven skills in challenging the status quo and suggesting viable alternatives</w:t>
            </w:r>
            <w:r w:rsidR="00716431" w:rsidRPr="002E7312">
              <w:rPr>
                <w:rFonts w:cs="Arial"/>
                <w:color w:val="000000" w:themeColor="text1"/>
                <w:szCs w:val="22"/>
              </w:rPr>
              <w:t xml:space="preserve"> </w:t>
            </w:r>
          </w:p>
          <w:p w:rsidR="00716431" w:rsidRPr="002E7312" w:rsidRDefault="00716431"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Proven track record of effective collaborative working with senior professionals, both internally and externally</w:t>
            </w:r>
          </w:p>
          <w:p w:rsidR="00716431" w:rsidRPr="002E7312" w:rsidRDefault="00FE29B3"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High level o</w:t>
            </w:r>
            <w:r w:rsidR="008D37DF" w:rsidRPr="002E7312">
              <w:rPr>
                <w:rFonts w:cs="Arial"/>
                <w:color w:val="000000" w:themeColor="text1"/>
                <w:szCs w:val="22"/>
              </w:rPr>
              <w:t>f</w:t>
            </w:r>
            <w:r w:rsidRPr="002E7312">
              <w:rPr>
                <w:rFonts w:cs="Arial"/>
                <w:color w:val="000000" w:themeColor="text1"/>
                <w:szCs w:val="22"/>
              </w:rPr>
              <w:t xml:space="preserve"> problem solving, presentational, communication and analytical skills </w:t>
            </w:r>
          </w:p>
          <w:p w:rsidR="00FE29B3" w:rsidRPr="002E7312" w:rsidRDefault="00FE29B3"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 xml:space="preserve">Ability to assess priorities and make effective decisions in pressured environments </w:t>
            </w:r>
            <w:r w:rsidR="002E7312">
              <w:rPr>
                <w:rFonts w:cs="Arial"/>
                <w:color w:val="000000" w:themeColor="text1"/>
                <w:szCs w:val="22"/>
              </w:rPr>
              <w:t xml:space="preserve">and </w:t>
            </w:r>
            <w:r w:rsidR="008D37DF" w:rsidRPr="002E7312">
              <w:rPr>
                <w:rFonts w:cs="Arial"/>
                <w:color w:val="000000" w:themeColor="text1"/>
                <w:szCs w:val="22"/>
              </w:rPr>
              <w:t>within tight timescales.</w:t>
            </w:r>
          </w:p>
          <w:p w:rsidR="00FE29B3" w:rsidRPr="002E7312" w:rsidRDefault="00FE29B3"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 xml:space="preserve">Knowledge of the structure, functions, culture and values of </w:t>
            </w:r>
            <w:r w:rsidR="008D37DF" w:rsidRPr="002E7312">
              <w:rPr>
                <w:rFonts w:cs="Arial"/>
                <w:color w:val="000000" w:themeColor="text1"/>
                <w:szCs w:val="22"/>
              </w:rPr>
              <w:t>Local Authorities and the pertinent departments within them.</w:t>
            </w:r>
          </w:p>
          <w:p w:rsidR="00716431" w:rsidRPr="002E7312" w:rsidRDefault="00717363" w:rsidP="00654FAB">
            <w:pPr>
              <w:pStyle w:val="ListParagraph"/>
              <w:numPr>
                <w:ilvl w:val="0"/>
                <w:numId w:val="28"/>
              </w:numPr>
              <w:spacing w:before="0" w:after="0"/>
              <w:contextualSpacing/>
              <w:jc w:val="left"/>
              <w:rPr>
                <w:rFonts w:cs="Arial"/>
                <w:color w:val="000000" w:themeColor="text1"/>
                <w:szCs w:val="22"/>
              </w:rPr>
            </w:pPr>
            <w:r w:rsidRPr="002E7312">
              <w:rPr>
                <w:rFonts w:cs="Arial"/>
                <w:color w:val="000000" w:themeColor="text1"/>
                <w:szCs w:val="22"/>
              </w:rPr>
              <w:t>A high level of proficiency in using client databases and producing reporting from these.</w:t>
            </w:r>
          </w:p>
        </w:tc>
      </w:tr>
      <w:tr w:rsidR="002E7312" w:rsidRPr="002E7312" w:rsidTr="002E7312">
        <w:trPr>
          <w:trHeight w:val="6507"/>
        </w:trPr>
        <w:tc>
          <w:tcPr>
            <w:tcW w:w="0" w:type="auto"/>
          </w:tcPr>
          <w:p w:rsidR="001E31F4" w:rsidRPr="002E7312" w:rsidRDefault="001E31F4" w:rsidP="00C34343">
            <w:pPr>
              <w:numPr>
                <w:ilvl w:val="0"/>
                <w:numId w:val="29"/>
              </w:numPr>
              <w:spacing w:before="0" w:after="0" w:line="276" w:lineRule="auto"/>
              <w:contextualSpacing/>
              <w:jc w:val="left"/>
              <w:rPr>
                <w:rFonts w:eastAsiaTheme="minorHAnsi" w:cs="Arial"/>
                <w:color w:val="000000" w:themeColor="text1"/>
                <w:szCs w:val="22"/>
                <w:lang w:eastAsia="en-US"/>
              </w:rPr>
            </w:pPr>
            <w:r w:rsidRPr="002E7312">
              <w:rPr>
                <w:rFonts w:eastAsiaTheme="minorHAnsi" w:cs="Arial"/>
                <w:color w:val="000000" w:themeColor="text1"/>
                <w:szCs w:val="22"/>
                <w:lang w:eastAsia="en-US"/>
              </w:rPr>
              <w:t xml:space="preserve">Comprehensive experience of </w:t>
            </w:r>
            <w:r w:rsidR="00714D45" w:rsidRPr="002E7312">
              <w:rPr>
                <w:rFonts w:eastAsiaTheme="minorHAnsi" w:cs="Arial"/>
                <w:color w:val="000000" w:themeColor="text1"/>
                <w:szCs w:val="22"/>
                <w:lang w:eastAsia="en-US"/>
              </w:rPr>
              <w:t xml:space="preserve">managing </w:t>
            </w:r>
            <w:r w:rsidRPr="002E7312">
              <w:rPr>
                <w:rFonts w:eastAsiaTheme="minorHAnsi" w:cs="Arial"/>
                <w:color w:val="000000" w:themeColor="text1"/>
                <w:szCs w:val="22"/>
                <w:lang w:eastAsia="en-US"/>
              </w:rPr>
              <w:t xml:space="preserve">staff issues such as disciplinary, grievances and dismissal, appeals and conflict resolution along with general HR issues </w:t>
            </w:r>
          </w:p>
          <w:p w:rsidR="001E31F4" w:rsidRPr="002E7312" w:rsidRDefault="001E31F4" w:rsidP="00C34343">
            <w:pPr>
              <w:numPr>
                <w:ilvl w:val="0"/>
                <w:numId w:val="29"/>
              </w:numPr>
              <w:spacing w:before="0" w:after="0" w:line="276" w:lineRule="auto"/>
              <w:contextualSpacing/>
              <w:jc w:val="left"/>
              <w:rPr>
                <w:rFonts w:eastAsiaTheme="minorHAnsi" w:cs="Arial"/>
                <w:color w:val="000000" w:themeColor="text1"/>
                <w:szCs w:val="22"/>
                <w:lang w:eastAsia="en-US"/>
              </w:rPr>
            </w:pPr>
            <w:r w:rsidRPr="002E7312">
              <w:rPr>
                <w:rFonts w:eastAsiaTheme="minorHAnsi" w:cs="Arial"/>
                <w:color w:val="000000" w:themeColor="text1"/>
                <w:szCs w:val="22"/>
                <w:lang w:eastAsia="en-US"/>
              </w:rPr>
              <w:t xml:space="preserve">Experience and evidence of working effectively in developing and maintaining productive partnerships in all sectors and multi-disciplinary teams </w:t>
            </w:r>
          </w:p>
          <w:p w:rsidR="00714D45" w:rsidRPr="002E7312" w:rsidRDefault="00FE29B3" w:rsidP="00C34343">
            <w:pPr>
              <w:numPr>
                <w:ilvl w:val="0"/>
                <w:numId w:val="29"/>
              </w:numPr>
              <w:spacing w:before="0" w:after="0" w:line="276" w:lineRule="auto"/>
              <w:contextualSpacing/>
              <w:jc w:val="left"/>
              <w:rPr>
                <w:rFonts w:cs="Arial"/>
                <w:b/>
                <w:color w:val="000000" w:themeColor="text1"/>
                <w:szCs w:val="22"/>
              </w:rPr>
            </w:pPr>
            <w:r w:rsidRPr="002E7312">
              <w:rPr>
                <w:rFonts w:eastAsiaTheme="minorHAnsi" w:cs="Arial"/>
                <w:color w:val="000000" w:themeColor="text1"/>
                <w:szCs w:val="22"/>
                <w:lang w:eastAsia="en-US"/>
              </w:rPr>
              <w:t xml:space="preserve">Experience in high level managerial competency, including the ability to lead and deliver in a complex and dynamic professional environment </w:t>
            </w:r>
          </w:p>
          <w:p w:rsidR="009740AD" w:rsidRPr="002E7312" w:rsidRDefault="009740AD" w:rsidP="00C34343">
            <w:pPr>
              <w:numPr>
                <w:ilvl w:val="0"/>
                <w:numId w:val="29"/>
              </w:numPr>
              <w:spacing w:before="0" w:after="0" w:line="276" w:lineRule="auto"/>
              <w:contextualSpacing/>
              <w:jc w:val="left"/>
              <w:rPr>
                <w:rFonts w:eastAsiaTheme="minorHAnsi" w:cs="Arial"/>
                <w:color w:val="000000" w:themeColor="text1"/>
                <w:szCs w:val="22"/>
                <w:lang w:eastAsia="en-US"/>
              </w:rPr>
            </w:pPr>
            <w:r w:rsidRPr="002E7312">
              <w:rPr>
                <w:rFonts w:eastAsiaTheme="minorHAnsi" w:cs="Arial"/>
                <w:color w:val="000000" w:themeColor="text1"/>
                <w:szCs w:val="22"/>
                <w:lang w:eastAsia="en-US"/>
              </w:rPr>
              <w:t>Knowledge of the key legislation affecting unpaid carers, the statutory duties of local authorities with regard to unpaid carers and an excellent understanding of safeguarding and how it relates to both adults and young people.</w:t>
            </w:r>
          </w:p>
          <w:p w:rsidR="009740AD" w:rsidRPr="002E7312" w:rsidRDefault="009740AD" w:rsidP="00C34343">
            <w:pPr>
              <w:pStyle w:val="ListParagraph"/>
              <w:numPr>
                <w:ilvl w:val="0"/>
                <w:numId w:val="29"/>
              </w:numPr>
              <w:spacing w:before="0" w:after="0" w:line="276" w:lineRule="auto"/>
              <w:contextualSpacing/>
              <w:jc w:val="left"/>
              <w:rPr>
                <w:rFonts w:cs="Arial"/>
                <w:color w:val="000000" w:themeColor="text1"/>
                <w:szCs w:val="22"/>
              </w:rPr>
            </w:pPr>
            <w:r w:rsidRPr="002E7312">
              <w:rPr>
                <w:rFonts w:cs="Arial"/>
                <w:color w:val="000000" w:themeColor="text1"/>
                <w:szCs w:val="22"/>
              </w:rPr>
              <w:t>Experience of working with ethnically diverse communities</w:t>
            </w:r>
            <w:r w:rsidR="00AB434A" w:rsidRPr="002E7312">
              <w:rPr>
                <w:rFonts w:cs="Arial"/>
                <w:color w:val="000000" w:themeColor="text1"/>
                <w:szCs w:val="22"/>
              </w:rPr>
              <w:t xml:space="preserve"> and an excellent understanding of cultural differences</w:t>
            </w:r>
            <w:r w:rsidR="00C34343" w:rsidRPr="002E7312">
              <w:rPr>
                <w:rFonts w:cs="Arial"/>
                <w:color w:val="000000" w:themeColor="text1"/>
                <w:szCs w:val="22"/>
              </w:rPr>
              <w:t>.</w:t>
            </w:r>
          </w:p>
          <w:p w:rsidR="00C34343" w:rsidRPr="002E7312" w:rsidRDefault="00C34343" w:rsidP="00C34343">
            <w:pPr>
              <w:pStyle w:val="ListParagraph"/>
              <w:numPr>
                <w:ilvl w:val="0"/>
                <w:numId w:val="29"/>
              </w:numPr>
              <w:spacing w:before="0" w:after="0" w:line="276" w:lineRule="auto"/>
              <w:contextualSpacing/>
              <w:jc w:val="left"/>
              <w:rPr>
                <w:rFonts w:cs="Arial"/>
                <w:color w:val="000000" w:themeColor="text1"/>
                <w:szCs w:val="22"/>
              </w:rPr>
            </w:pPr>
            <w:r w:rsidRPr="002E7312">
              <w:rPr>
                <w:rFonts w:cs="Arial"/>
                <w:color w:val="000000" w:themeColor="text1"/>
                <w:szCs w:val="22"/>
              </w:rPr>
              <w:t>An excellent understanding of Equality Diversity and Inclusion and an informed, sensitive and respectful approach to working with all people.</w:t>
            </w:r>
          </w:p>
          <w:p w:rsidR="00714D45" w:rsidRPr="002E7312" w:rsidRDefault="00714D45" w:rsidP="008F273F">
            <w:pPr>
              <w:spacing w:before="0" w:after="0" w:line="276" w:lineRule="auto"/>
              <w:contextualSpacing/>
              <w:jc w:val="left"/>
              <w:rPr>
                <w:rFonts w:cs="Arial"/>
                <w:b/>
                <w:color w:val="000000" w:themeColor="text1"/>
                <w:szCs w:val="22"/>
              </w:rPr>
            </w:pPr>
          </w:p>
          <w:p w:rsidR="00714D45" w:rsidRPr="002E7312" w:rsidRDefault="00714D45" w:rsidP="00C34343">
            <w:pPr>
              <w:spacing w:before="0" w:after="0" w:line="276" w:lineRule="auto"/>
              <w:contextualSpacing/>
              <w:jc w:val="left"/>
              <w:rPr>
                <w:rFonts w:cs="Arial"/>
                <w:b/>
                <w:color w:val="000000" w:themeColor="text1"/>
                <w:szCs w:val="22"/>
              </w:rPr>
            </w:pPr>
            <w:r w:rsidRPr="002E7312">
              <w:rPr>
                <w:rFonts w:cs="Arial"/>
                <w:b/>
                <w:color w:val="000000" w:themeColor="text1"/>
                <w:szCs w:val="22"/>
              </w:rPr>
              <w:t>Experience</w:t>
            </w:r>
            <w:r w:rsidR="00654FAB" w:rsidRPr="002E7312">
              <w:rPr>
                <w:rFonts w:cs="Arial"/>
                <w:b/>
                <w:color w:val="000000" w:themeColor="text1"/>
                <w:szCs w:val="22"/>
              </w:rPr>
              <w:t xml:space="preserve">, </w:t>
            </w:r>
            <w:r w:rsidRPr="002E7312">
              <w:rPr>
                <w:rFonts w:cs="Arial"/>
                <w:b/>
                <w:color w:val="000000" w:themeColor="text1"/>
                <w:szCs w:val="22"/>
              </w:rPr>
              <w:t>Knowledge</w:t>
            </w:r>
            <w:r w:rsidR="00654FAB" w:rsidRPr="002E7312">
              <w:rPr>
                <w:rFonts w:cs="Arial"/>
                <w:b/>
                <w:color w:val="000000" w:themeColor="text1"/>
                <w:szCs w:val="22"/>
              </w:rPr>
              <w:t xml:space="preserve"> and Skills</w:t>
            </w:r>
            <w:r w:rsidRPr="002E7312">
              <w:rPr>
                <w:rFonts w:cs="Arial"/>
                <w:b/>
                <w:color w:val="000000" w:themeColor="text1"/>
                <w:szCs w:val="22"/>
              </w:rPr>
              <w:t xml:space="preserve"> - Desirable</w:t>
            </w:r>
          </w:p>
          <w:p w:rsidR="00714D45" w:rsidRPr="002E7312" w:rsidRDefault="009740AD" w:rsidP="00C34343">
            <w:pPr>
              <w:pStyle w:val="ListParagraph"/>
              <w:numPr>
                <w:ilvl w:val="0"/>
                <w:numId w:val="29"/>
              </w:numPr>
              <w:spacing w:before="0" w:after="0" w:line="276" w:lineRule="auto"/>
              <w:contextualSpacing/>
              <w:jc w:val="left"/>
              <w:rPr>
                <w:rFonts w:cs="Arial"/>
                <w:color w:val="000000" w:themeColor="text1"/>
                <w:szCs w:val="22"/>
              </w:rPr>
            </w:pPr>
            <w:r w:rsidRPr="002E7312">
              <w:rPr>
                <w:rFonts w:cs="Arial"/>
                <w:color w:val="000000" w:themeColor="text1"/>
                <w:szCs w:val="22"/>
              </w:rPr>
              <w:t>A good knowledge of the Bradford and North Yorkshire area and the demographics of the various populations.</w:t>
            </w:r>
          </w:p>
          <w:p w:rsidR="00005A6F" w:rsidRPr="002E7312" w:rsidRDefault="009740AD" w:rsidP="00C34343">
            <w:pPr>
              <w:pStyle w:val="ListParagraph"/>
              <w:numPr>
                <w:ilvl w:val="0"/>
                <w:numId w:val="29"/>
              </w:numPr>
              <w:spacing w:before="0" w:after="0" w:line="276" w:lineRule="auto"/>
              <w:contextualSpacing/>
              <w:jc w:val="left"/>
              <w:rPr>
                <w:rFonts w:cs="Arial"/>
                <w:color w:val="000000" w:themeColor="text1"/>
                <w:szCs w:val="22"/>
              </w:rPr>
            </w:pPr>
            <w:r w:rsidRPr="002E7312">
              <w:rPr>
                <w:rFonts w:cs="Arial"/>
                <w:color w:val="000000" w:themeColor="text1"/>
                <w:szCs w:val="22"/>
              </w:rPr>
              <w:t>The ability to speak another language in addition to English, particularly languages used by communities with South Asian and/or Eastern European ethnic origins.</w:t>
            </w:r>
          </w:p>
          <w:p w:rsidR="008F273F" w:rsidRPr="002E7312" w:rsidRDefault="007F1293" w:rsidP="008F273F">
            <w:pPr>
              <w:pStyle w:val="ListParagraph"/>
              <w:numPr>
                <w:ilvl w:val="0"/>
                <w:numId w:val="29"/>
              </w:numPr>
              <w:spacing w:before="0" w:after="0" w:line="276" w:lineRule="auto"/>
              <w:contextualSpacing/>
              <w:jc w:val="left"/>
              <w:rPr>
                <w:rFonts w:cs="Arial"/>
                <w:color w:val="000000" w:themeColor="text1"/>
                <w:szCs w:val="22"/>
              </w:rPr>
            </w:pPr>
            <w:r w:rsidRPr="002E7312">
              <w:rPr>
                <w:rFonts w:cs="Arial"/>
                <w:color w:val="000000" w:themeColor="text1"/>
                <w:szCs w:val="22"/>
              </w:rPr>
              <w:t>Experience of delivering services for young people a</w:t>
            </w:r>
            <w:r w:rsidR="00654FAB" w:rsidRPr="002E7312">
              <w:rPr>
                <w:rFonts w:cs="Arial"/>
                <w:color w:val="000000" w:themeColor="text1"/>
                <w:szCs w:val="22"/>
              </w:rPr>
              <w:t>s well as</w:t>
            </w:r>
            <w:r w:rsidRPr="002E7312">
              <w:rPr>
                <w:rFonts w:cs="Arial"/>
                <w:color w:val="000000" w:themeColor="text1"/>
                <w:szCs w:val="22"/>
              </w:rPr>
              <w:t xml:space="preserve"> adults.</w:t>
            </w:r>
          </w:p>
          <w:p w:rsidR="008F273F" w:rsidRPr="002E7312" w:rsidRDefault="008F273F" w:rsidP="008F273F">
            <w:pPr>
              <w:pStyle w:val="ListParagraph"/>
              <w:numPr>
                <w:ilvl w:val="0"/>
                <w:numId w:val="29"/>
              </w:numPr>
              <w:spacing w:before="0" w:after="0" w:line="276" w:lineRule="auto"/>
              <w:contextualSpacing/>
              <w:jc w:val="left"/>
              <w:rPr>
                <w:rFonts w:cs="Arial"/>
                <w:color w:val="000000" w:themeColor="text1"/>
                <w:szCs w:val="22"/>
              </w:rPr>
            </w:pPr>
            <w:r w:rsidRPr="002E7312">
              <w:rPr>
                <w:rFonts w:cs="Arial"/>
                <w:color w:val="000000" w:themeColor="text1"/>
                <w:szCs w:val="22"/>
              </w:rPr>
              <w:t>A good knowledge of the health and care landscape and how this impacts unpaid carers.</w:t>
            </w: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AB" w:rsidRDefault="00654FAB" w:rsidP="004B7126">
      <w:pPr>
        <w:spacing w:before="0" w:after="0"/>
      </w:pPr>
      <w:r>
        <w:separator/>
      </w:r>
    </w:p>
  </w:endnote>
  <w:endnote w:type="continuationSeparator" w:id="0">
    <w:p w:rsidR="00654FAB" w:rsidRDefault="00654FAB"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AB" w:rsidRDefault="00654FAB" w:rsidP="00273F46">
    <w:pPr>
      <w:pStyle w:val="Footer"/>
      <w:jc w:val="righ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AB" w:rsidRDefault="00654FAB" w:rsidP="004B7126">
      <w:pPr>
        <w:spacing w:before="0" w:after="0"/>
      </w:pPr>
      <w:r>
        <w:separator/>
      </w:r>
    </w:p>
  </w:footnote>
  <w:footnote w:type="continuationSeparator" w:id="0">
    <w:p w:rsidR="00654FAB" w:rsidRDefault="00654FAB"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FAB" w:rsidRDefault="00654FAB">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F601B"/>
    <w:multiLevelType w:val="hybridMultilevel"/>
    <w:tmpl w:val="8080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43788"/>
    <w:multiLevelType w:val="hybridMultilevel"/>
    <w:tmpl w:val="BEA8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EF7967"/>
    <w:multiLevelType w:val="hybridMultilevel"/>
    <w:tmpl w:val="7A8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A15B0"/>
    <w:multiLevelType w:val="hybridMultilevel"/>
    <w:tmpl w:val="6B92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174B"/>
    <w:multiLevelType w:val="hybridMultilevel"/>
    <w:tmpl w:val="980A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D1938"/>
    <w:multiLevelType w:val="hybridMultilevel"/>
    <w:tmpl w:val="6AC0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6738D"/>
    <w:multiLevelType w:val="hybridMultilevel"/>
    <w:tmpl w:val="51BA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BE30885"/>
    <w:multiLevelType w:val="hybridMultilevel"/>
    <w:tmpl w:val="B8C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12" w15:restartNumberingAfterBreak="0">
    <w:nsid w:val="2B2A3726"/>
    <w:multiLevelType w:val="hybridMultilevel"/>
    <w:tmpl w:val="B5A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F45F3"/>
    <w:multiLevelType w:val="hybridMultilevel"/>
    <w:tmpl w:val="8F1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06A1B"/>
    <w:multiLevelType w:val="hybridMultilevel"/>
    <w:tmpl w:val="46022F00"/>
    <w:lvl w:ilvl="0" w:tplc="43021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324AE"/>
    <w:multiLevelType w:val="hybridMultilevel"/>
    <w:tmpl w:val="A9BC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4352B"/>
    <w:multiLevelType w:val="hybridMultilevel"/>
    <w:tmpl w:val="3274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E0E0B"/>
    <w:multiLevelType w:val="hybridMultilevel"/>
    <w:tmpl w:val="F41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056A2"/>
    <w:multiLevelType w:val="hybridMultilevel"/>
    <w:tmpl w:val="B184A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C926CEB"/>
    <w:multiLevelType w:val="hybridMultilevel"/>
    <w:tmpl w:val="F5FE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FD516FD"/>
    <w:multiLevelType w:val="hybridMultilevel"/>
    <w:tmpl w:val="195425C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2" w15:restartNumberingAfterBreak="0">
    <w:nsid w:val="41982E85"/>
    <w:multiLevelType w:val="hybridMultilevel"/>
    <w:tmpl w:val="6DA6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76DBC"/>
    <w:multiLevelType w:val="hybridMultilevel"/>
    <w:tmpl w:val="1A7E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D1B02"/>
    <w:multiLevelType w:val="hybridMultilevel"/>
    <w:tmpl w:val="B31A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427AA"/>
    <w:multiLevelType w:val="hybridMultilevel"/>
    <w:tmpl w:val="DA6A98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4671584"/>
    <w:multiLevelType w:val="hybridMultilevel"/>
    <w:tmpl w:val="210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abstractNum w:abstractNumId="29" w15:restartNumberingAfterBreak="0">
    <w:nsid w:val="75EE75E3"/>
    <w:multiLevelType w:val="hybridMultilevel"/>
    <w:tmpl w:val="CAD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F33AB"/>
    <w:multiLevelType w:val="hybridMultilevel"/>
    <w:tmpl w:val="E808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0"/>
  </w:num>
  <w:num w:numId="4">
    <w:abstractNumId w:val="12"/>
  </w:num>
  <w:num w:numId="5">
    <w:abstractNumId w:val="10"/>
  </w:num>
  <w:num w:numId="6">
    <w:abstractNumId w:val="3"/>
  </w:num>
  <w:num w:numId="7">
    <w:abstractNumId w:val="21"/>
  </w:num>
  <w:num w:numId="8">
    <w:abstractNumId w:val="8"/>
  </w:num>
  <w:num w:numId="9">
    <w:abstractNumId w:val="18"/>
  </w:num>
  <w:num w:numId="10">
    <w:abstractNumId w:val="26"/>
  </w:num>
  <w:num w:numId="11">
    <w:abstractNumId w:val="23"/>
  </w:num>
  <w:num w:numId="12">
    <w:abstractNumId w:val="13"/>
  </w:num>
  <w:num w:numId="13">
    <w:abstractNumId w:val="4"/>
  </w:num>
  <w:num w:numId="14">
    <w:abstractNumId w:val="27"/>
  </w:num>
  <w:num w:numId="15">
    <w:abstractNumId w:val="22"/>
  </w:num>
  <w:num w:numId="16">
    <w:abstractNumId w:val="1"/>
  </w:num>
  <w:num w:numId="17">
    <w:abstractNumId w:val="19"/>
  </w:num>
  <w:num w:numId="18">
    <w:abstractNumId w:val="29"/>
  </w:num>
  <w:num w:numId="19">
    <w:abstractNumId w:val="25"/>
  </w:num>
  <w:num w:numId="20">
    <w:abstractNumId w:val="5"/>
  </w:num>
  <w:num w:numId="21">
    <w:abstractNumId w:val="6"/>
  </w:num>
  <w:num w:numId="22">
    <w:abstractNumId w:val="15"/>
  </w:num>
  <w:num w:numId="2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4">
    <w:abstractNumId w:val="9"/>
  </w:num>
  <w:num w:numId="25">
    <w:abstractNumId w:val="24"/>
  </w:num>
  <w:num w:numId="26">
    <w:abstractNumId w:val="17"/>
  </w:num>
  <w:num w:numId="27">
    <w:abstractNumId w:val="16"/>
  </w:num>
  <w:num w:numId="28">
    <w:abstractNumId w:val="2"/>
  </w:num>
  <w:num w:numId="29">
    <w:abstractNumId w:val="30"/>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05A6F"/>
    <w:rsid w:val="00006763"/>
    <w:rsid w:val="0005276A"/>
    <w:rsid w:val="00055961"/>
    <w:rsid w:val="000813E5"/>
    <w:rsid w:val="000920FD"/>
    <w:rsid w:val="000D0B00"/>
    <w:rsid w:val="000E1F14"/>
    <w:rsid w:val="0010083F"/>
    <w:rsid w:val="00105248"/>
    <w:rsid w:val="00124061"/>
    <w:rsid w:val="00143226"/>
    <w:rsid w:val="00147B4D"/>
    <w:rsid w:val="0016748B"/>
    <w:rsid w:val="00174AB2"/>
    <w:rsid w:val="001B00EB"/>
    <w:rsid w:val="001B0349"/>
    <w:rsid w:val="001C40E1"/>
    <w:rsid w:val="001E31F4"/>
    <w:rsid w:val="001E7695"/>
    <w:rsid w:val="00200792"/>
    <w:rsid w:val="00211C81"/>
    <w:rsid w:val="002167E0"/>
    <w:rsid w:val="00216976"/>
    <w:rsid w:val="0022123D"/>
    <w:rsid w:val="002301EC"/>
    <w:rsid w:val="00271576"/>
    <w:rsid w:val="00273F46"/>
    <w:rsid w:val="002847A7"/>
    <w:rsid w:val="002B20B7"/>
    <w:rsid w:val="002B39CE"/>
    <w:rsid w:val="002C1823"/>
    <w:rsid w:val="002D4BD9"/>
    <w:rsid w:val="002E7312"/>
    <w:rsid w:val="002F426D"/>
    <w:rsid w:val="00325AB8"/>
    <w:rsid w:val="003538DA"/>
    <w:rsid w:val="00356BBA"/>
    <w:rsid w:val="00363A98"/>
    <w:rsid w:val="00376DA5"/>
    <w:rsid w:val="00377611"/>
    <w:rsid w:val="00381B1C"/>
    <w:rsid w:val="00397D48"/>
    <w:rsid w:val="003E7FCC"/>
    <w:rsid w:val="00410508"/>
    <w:rsid w:val="00414653"/>
    <w:rsid w:val="00415F6B"/>
    <w:rsid w:val="004337BD"/>
    <w:rsid w:val="00434D15"/>
    <w:rsid w:val="00444BB5"/>
    <w:rsid w:val="004510A1"/>
    <w:rsid w:val="00454118"/>
    <w:rsid w:val="004570DD"/>
    <w:rsid w:val="00462917"/>
    <w:rsid w:val="00490925"/>
    <w:rsid w:val="00493699"/>
    <w:rsid w:val="004B7126"/>
    <w:rsid w:val="004C2A44"/>
    <w:rsid w:val="004E1C29"/>
    <w:rsid w:val="004F0ACA"/>
    <w:rsid w:val="00532578"/>
    <w:rsid w:val="005723F5"/>
    <w:rsid w:val="005A35A8"/>
    <w:rsid w:val="0060515D"/>
    <w:rsid w:val="0060701E"/>
    <w:rsid w:val="00631C25"/>
    <w:rsid w:val="00654FAB"/>
    <w:rsid w:val="006B16CC"/>
    <w:rsid w:val="006B2314"/>
    <w:rsid w:val="006B34EF"/>
    <w:rsid w:val="006D196C"/>
    <w:rsid w:val="006E2B51"/>
    <w:rsid w:val="00714D45"/>
    <w:rsid w:val="00716431"/>
    <w:rsid w:val="00717363"/>
    <w:rsid w:val="007243FB"/>
    <w:rsid w:val="007309B0"/>
    <w:rsid w:val="007333F6"/>
    <w:rsid w:val="00754D14"/>
    <w:rsid w:val="0076390A"/>
    <w:rsid w:val="007865FF"/>
    <w:rsid w:val="007870CA"/>
    <w:rsid w:val="007F1293"/>
    <w:rsid w:val="00821A04"/>
    <w:rsid w:val="0083091B"/>
    <w:rsid w:val="00842B1E"/>
    <w:rsid w:val="008642A9"/>
    <w:rsid w:val="008652E2"/>
    <w:rsid w:val="00875732"/>
    <w:rsid w:val="00892C9A"/>
    <w:rsid w:val="00892F7A"/>
    <w:rsid w:val="008949CA"/>
    <w:rsid w:val="008A08BA"/>
    <w:rsid w:val="008A2FC2"/>
    <w:rsid w:val="008A3838"/>
    <w:rsid w:val="008A50CA"/>
    <w:rsid w:val="008B3690"/>
    <w:rsid w:val="008D37DF"/>
    <w:rsid w:val="008F0FB8"/>
    <w:rsid w:val="008F273F"/>
    <w:rsid w:val="00936F07"/>
    <w:rsid w:val="0094088E"/>
    <w:rsid w:val="00945855"/>
    <w:rsid w:val="00961326"/>
    <w:rsid w:val="009740AD"/>
    <w:rsid w:val="00974280"/>
    <w:rsid w:val="00980188"/>
    <w:rsid w:val="0098027A"/>
    <w:rsid w:val="009B565A"/>
    <w:rsid w:val="009F6CD8"/>
    <w:rsid w:val="00A5438C"/>
    <w:rsid w:val="00A83A10"/>
    <w:rsid w:val="00A869BD"/>
    <w:rsid w:val="00A92081"/>
    <w:rsid w:val="00AB352C"/>
    <w:rsid w:val="00AB434A"/>
    <w:rsid w:val="00AD393F"/>
    <w:rsid w:val="00AE0828"/>
    <w:rsid w:val="00B253AA"/>
    <w:rsid w:val="00B609A1"/>
    <w:rsid w:val="00B60EEA"/>
    <w:rsid w:val="00C27EBB"/>
    <w:rsid w:val="00C30877"/>
    <w:rsid w:val="00C34343"/>
    <w:rsid w:val="00C750D5"/>
    <w:rsid w:val="00C87AE1"/>
    <w:rsid w:val="00CB2D13"/>
    <w:rsid w:val="00CB5956"/>
    <w:rsid w:val="00D33603"/>
    <w:rsid w:val="00D43014"/>
    <w:rsid w:val="00D656DA"/>
    <w:rsid w:val="00D67ED6"/>
    <w:rsid w:val="00D714A4"/>
    <w:rsid w:val="00D93217"/>
    <w:rsid w:val="00DD3C03"/>
    <w:rsid w:val="00DE1B3A"/>
    <w:rsid w:val="00DE2A58"/>
    <w:rsid w:val="00DF7D3E"/>
    <w:rsid w:val="00E348B8"/>
    <w:rsid w:val="00E53524"/>
    <w:rsid w:val="00E70949"/>
    <w:rsid w:val="00E82C0B"/>
    <w:rsid w:val="00EE5E31"/>
    <w:rsid w:val="00EF5F9E"/>
    <w:rsid w:val="00F262E0"/>
    <w:rsid w:val="00F329E0"/>
    <w:rsid w:val="00F5243E"/>
    <w:rsid w:val="00F548C4"/>
    <w:rsid w:val="00F63A0C"/>
    <w:rsid w:val="00F6504A"/>
    <w:rsid w:val="00FA5FED"/>
    <w:rsid w:val="00FB002C"/>
    <w:rsid w:val="00FC34C8"/>
    <w:rsid w:val="00FE29B3"/>
    <w:rsid w:val="00FE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6B49"/>
  <w15:docId w15:val="{835389A8-0113-431F-B034-1C8523A8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 w:type="paragraph" w:styleId="NoSpacing">
    <w:name w:val="No Spacing"/>
    <w:uiPriority w:val="1"/>
    <w:qFormat/>
    <w:rsid w:val="00B609A1"/>
    <w:pPr>
      <w:spacing w:after="0" w:line="240" w:lineRule="auto"/>
      <w:jc w:val="both"/>
    </w:pPr>
    <w:rPr>
      <w:rFonts w:ascii="Arial" w:eastAsia="Times New Roman" w:hAnsi="Arial" w:cs="Times New Roman"/>
      <w:szCs w:val="24"/>
      <w:lang w:eastAsia="en-GB"/>
    </w:rPr>
  </w:style>
  <w:style w:type="paragraph" w:styleId="BodyText">
    <w:name w:val="Body Text"/>
    <w:basedOn w:val="Normal"/>
    <w:link w:val="BodyTextChar"/>
    <w:uiPriority w:val="99"/>
    <w:unhideWhenUsed/>
    <w:rsid w:val="00216976"/>
    <w:pPr>
      <w:spacing w:after="120"/>
    </w:pPr>
  </w:style>
  <w:style w:type="character" w:customStyle="1" w:styleId="BodyTextChar">
    <w:name w:val="Body Text Char"/>
    <w:basedOn w:val="DefaultParagraphFont"/>
    <w:link w:val="BodyText"/>
    <w:uiPriority w:val="99"/>
    <w:rsid w:val="0021697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CBB5-4343-4694-A61C-7A723641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Keightley, Hannah</dc:creator>
  <cp:lastModifiedBy>Heidi Watson</cp:lastModifiedBy>
  <cp:revision>3</cp:revision>
  <cp:lastPrinted>2025-06-09T10:36:00Z</cp:lastPrinted>
  <dcterms:created xsi:type="dcterms:W3CDTF">2025-06-11T10:07:00Z</dcterms:created>
  <dcterms:modified xsi:type="dcterms:W3CDTF">2025-06-11T10:10:00Z</dcterms:modified>
</cp:coreProperties>
</file>