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A74B" w14:textId="77777777" w:rsidR="001D1BDF" w:rsidRDefault="001D1BDF"/>
    <w:p w14:paraId="5661BF16" w14:textId="77777777" w:rsidR="009868CE" w:rsidRDefault="009868CE" w:rsidP="009868CE">
      <w:pPr>
        <w:pStyle w:val="Default"/>
      </w:pPr>
    </w:p>
    <w:p w14:paraId="7EEC9CD5" w14:textId="77777777" w:rsidR="009868CE" w:rsidRDefault="009868CE" w:rsidP="009868CE">
      <w:pPr>
        <w:pStyle w:val="Default"/>
        <w:rPr>
          <w:b/>
          <w:bCs/>
          <w:sz w:val="28"/>
          <w:szCs w:val="28"/>
        </w:rPr>
      </w:pPr>
      <w:r>
        <w:t xml:space="preserve"> </w:t>
      </w:r>
      <w:r>
        <w:rPr>
          <w:b/>
          <w:bCs/>
          <w:sz w:val="28"/>
          <w:szCs w:val="28"/>
        </w:rPr>
        <w:t xml:space="preserve">CITY OF BRADFORD METROPOLITAN DISTRICT COUNCIL </w:t>
      </w:r>
    </w:p>
    <w:p w14:paraId="5649A285" w14:textId="77777777" w:rsidR="00903499" w:rsidRDefault="00903499" w:rsidP="009868CE">
      <w:pPr>
        <w:pStyle w:val="Defaul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1"/>
        <w:gridCol w:w="4651"/>
      </w:tblGrid>
      <w:tr w:rsidR="009868CE" w:rsidRPr="00903499" w14:paraId="2E8D266B" w14:textId="77777777" w:rsidTr="009868CE">
        <w:trPr>
          <w:trHeight w:val="250"/>
        </w:trPr>
        <w:tc>
          <w:tcPr>
            <w:tcW w:w="4651" w:type="dxa"/>
          </w:tcPr>
          <w:p w14:paraId="61ECADFE" w14:textId="77777777" w:rsidR="009868CE" w:rsidRPr="00903499" w:rsidRDefault="009868CE">
            <w:pPr>
              <w:pStyle w:val="Default"/>
              <w:rPr>
                <w:sz w:val="22"/>
                <w:szCs w:val="22"/>
              </w:rPr>
            </w:pPr>
            <w:r w:rsidRPr="00903499">
              <w:rPr>
                <w:b/>
                <w:bCs/>
                <w:sz w:val="22"/>
                <w:szCs w:val="22"/>
              </w:rPr>
              <w:t xml:space="preserve">JOB PROFILE DEPARTMENT: Children’s Services </w:t>
            </w:r>
          </w:p>
        </w:tc>
        <w:tc>
          <w:tcPr>
            <w:tcW w:w="4651" w:type="dxa"/>
          </w:tcPr>
          <w:p w14:paraId="4FDBD5C5" w14:textId="77777777" w:rsidR="009868CE" w:rsidRDefault="009868CE">
            <w:pPr>
              <w:pStyle w:val="Default"/>
              <w:rPr>
                <w:b/>
                <w:bCs/>
                <w:sz w:val="22"/>
                <w:szCs w:val="22"/>
              </w:rPr>
            </w:pPr>
            <w:r w:rsidRPr="00903499">
              <w:rPr>
                <w:b/>
                <w:bCs/>
                <w:sz w:val="22"/>
                <w:szCs w:val="22"/>
              </w:rPr>
              <w:t xml:space="preserve">SERVICE GROUP: Education and Learning </w:t>
            </w:r>
          </w:p>
          <w:p w14:paraId="3FA4C101" w14:textId="77777777" w:rsidR="00903499" w:rsidRPr="00903499" w:rsidRDefault="00903499">
            <w:pPr>
              <w:pStyle w:val="Default"/>
              <w:rPr>
                <w:sz w:val="22"/>
                <w:szCs w:val="22"/>
              </w:rPr>
            </w:pPr>
          </w:p>
        </w:tc>
      </w:tr>
      <w:tr w:rsidR="009868CE" w:rsidRPr="00903499" w14:paraId="38108C8A" w14:textId="77777777" w:rsidTr="009868CE">
        <w:trPr>
          <w:trHeight w:val="250"/>
        </w:trPr>
        <w:tc>
          <w:tcPr>
            <w:tcW w:w="4651" w:type="dxa"/>
          </w:tcPr>
          <w:p w14:paraId="7807B5A7" w14:textId="77777777" w:rsidR="009868CE" w:rsidRPr="00903499" w:rsidRDefault="009868CE" w:rsidP="00C817C6">
            <w:pPr>
              <w:pStyle w:val="Default"/>
              <w:rPr>
                <w:sz w:val="22"/>
                <w:szCs w:val="22"/>
              </w:rPr>
            </w:pPr>
            <w:r w:rsidRPr="00903499">
              <w:rPr>
                <w:b/>
                <w:bCs/>
                <w:sz w:val="22"/>
                <w:szCs w:val="22"/>
              </w:rPr>
              <w:t xml:space="preserve">POST TITLE: </w:t>
            </w:r>
            <w:r w:rsidR="00C8544B">
              <w:rPr>
                <w:b/>
                <w:bCs/>
                <w:sz w:val="22"/>
                <w:szCs w:val="22"/>
              </w:rPr>
              <w:t>Education Adviso</w:t>
            </w:r>
            <w:r w:rsidR="008E35B1" w:rsidRPr="00903499">
              <w:rPr>
                <w:b/>
                <w:bCs/>
                <w:sz w:val="22"/>
                <w:szCs w:val="22"/>
              </w:rPr>
              <w:t>r</w:t>
            </w:r>
          </w:p>
        </w:tc>
        <w:tc>
          <w:tcPr>
            <w:tcW w:w="4651" w:type="dxa"/>
          </w:tcPr>
          <w:p w14:paraId="5AD0BF41" w14:textId="77777777" w:rsidR="009868CE" w:rsidRDefault="009868CE">
            <w:pPr>
              <w:pStyle w:val="Default"/>
              <w:rPr>
                <w:b/>
                <w:bCs/>
                <w:sz w:val="22"/>
                <w:szCs w:val="22"/>
              </w:rPr>
            </w:pPr>
            <w:r w:rsidRPr="00903499">
              <w:rPr>
                <w:b/>
                <w:bCs/>
                <w:sz w:val="22"/>
                <w:szCs w:val="22"/>
              </w:rPr>
              <w:t xml:space="preserve">REPORTS TO: </w:t>
            </w:r>
            <w:r w:rsidR="00C817C6">
              <w:rPr>
                <w:b/>
                <w:bCs/>
                <w:sz w:val="22"/>
                <w:szCs w:val="22"/>
              </w:rPr>
              <w:t>Schools’ Standards and Performance</w:t>
            </w:r>
            <w:r w:rsidRPr="00903499">
              <w:rPr>
                <w:b/>
                <w:bCs/>
                <w:sz w:val="22"/>
                <w:szCs w:val="22"/>
              </w:rPr>
              <w:t xml:space="preserve"> Strategic Manager </w:t>
            </w:r>
          </w:p>
          <w:p w14:paraId="1545F68F" w14:textId="77777777" w:rsidR="00903499" w:rsidRPr="00903499" w:rsidRDefault="00903499">
            <w:pPr>
              <w:pStyle w:val="Default"/>
              <w:rPr>
                <w:sz w:val="22"/>
                <w:szCs w:val="22"/>
              </w:rPr>
            </w:pPr>
          </w:p>
        </w:tc>
      </w:tr>
      <w:tr w:rsidR="009868CE" w:rsidRPr="00903499" w14:paraId="6D246B42" w14:textId="77777777" w:rsidTr="009868CE">
        <w:trPr>
          <w:trHeight w:val="112"/>
        </w:trPr>
        <w:tc>
          <w:tcPr>
            <w:tcW w:w="4651" w:type="dxa"/>
          </w:tcPr>
          <w:p w14:paraId="6DEC53A3" w14:textId="77777777" w:rsidR="009868CE" w:rsidRPr="00903499" w:rsidRDefault="009868CE">
            <w:pPr>
              <w:pStyle w:val="Default"/>
              <w:rPr>
                <w:sz w:val="22"/>
                <w:szCs w:val="22"/>
              </w:rPr>
            </w:pPr>
            <w:r w:rsidRPr="00903499">
              <w:rPr>
                <w:b/>
                <w:bCs/>
                <w:sz w:val="22"/>
                <w:szCs w:val="22"/>
              </w:rPr>
              <w:t xml:space="preserve">GRADE: Soulbury 24-27 +3SPA </w:t>
            </w:r>
          </w:p>
        </w:tc>
        <w:tc>
          <w:tcPr>
            <w:tcW w:w="4651" w:type="dxa"/>
          </w:tcPr>
          <w:p w14:paraId="1E517553" w14:textId="77777777" w:rsidR="009868CE" w:rsidRDefault="009868CE">
            <w:pPr>
              <w:pStyle w:val="Default"/>
              <w:rPr>
                <w:b/>
                <w:bCs/>
                <w:sz w:val="22"/>
                <w:szCs w:val="22"/>
              </w:rPr>
            </w:pPr>
            <w:r w:rsidRPr="00903499">
              <w:rPr>
                <w:b/>
                <w:bCs/>
                <w:sz w:val="22"/>
                <w:szCs w:val="22"/>
              </w:rPr>
              <w:t xml:space="preserve">SAP POSITION NUMBER : </w:t>
            </w:r>
          </w:p>
          <w:p w14:paraId="360EB437" w14:textId="77777777" w:rsidR="00903499" w:rsidRPr="00903499" w:rsidRDefault="00903499">
            <w:pPr>
              <w:pStyle w:val="Default"/>
              <w:rPr>
                <w:sz w:val="22"/>
                <w:szCs w:val="22"/>
              </w:rPr>
            </w:pPr>
          </w:p>
        </w:tc>
      </w:tr>
    </w:tbl>
    <w:p w14:paraId="2933B58B" w14:textId="77777777" w:rsidR="009868CE" w:rsidRPr="00903499" w:rsidRDefault="009868CE" w:rsidP="009868CE">
      <w:pPr>
        <w:pStyle w:val="Default"/>
        <w:rPr>
          <w:sz w:val="22"/>
          <w:szCs w:val="22"/>
        </w:rPr>
      </w:pPr>
    </w:p>
    <w:p w14:paraId="3FC864FF" w14:textId="77777777" w:rsidR="009868CE" w:rsidRPr="00903499" w:rsidRDefault="009868CE" w:rsidP="009868CE">
      <w:pPr>
        <w:pStyle w:val="Default"/>
        <w:rPr>
          <w:sz w:val="22"/>
          <w:szCs w:val="22"/>
        </w:rPr>
      </w:pPr>
      <w:r w:rsidRPr="00903499">
        <w:rPr>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 </w:t>
      </w:r>
    </w:p>
    <w:p w14:paraId="05D759C4" w14:textId="77777777" w:rsidR="006D01BF" w:rsidRPr="00903499" w:rsidRDefault="006D01BF" w:rsidP="009868CE">
      <w:pPr>
        <w:pStyle w:val="Default"/>
        <w:rPr>
          <w:sz w:val="22"/>
          <w:szCs w:val="22"/>
        </w:rPr>
      </w:pPr>
    </w:p>
    <w:p w14:paraId="319B607D" w14:textId="77777777" w:rsidR="009868CE" w:rsidRPr="00903499" w:rsidRDefault="009868CE" w:rsidP="009868CE">
      <w:pPr>
        <w:pStyle w:val="Default"/>
        <w:rPr>
          <w:sz w:val="22"/>
          <w:szCs w:val="22"/>
        </w:rPr>
      </w:pPr>
      <w:r w:rsidRPr="00903499">
        <w:rPr>
          <w:sz w:val="22"/>
          <w:szCs w:val="22"/>
        </w:rP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30D15C4D" w14:textId="77777777" w:rsidR="006D01BF" w:rsidRPr="00903499" w:rsidRDefault="006D01BF" w:rsidP="009868CE">
      <w:pPr>
        <w:pStyle w:val="Default"/>
        <w:rPr>
          <w:sz w:val="22"/>
          <w:szCs w:val="22"/>
        </w:rPr>
      </w:pPr>
    </w:p>
    <w:p w14:paraId="6ACEB4FC" w14:textId="77777777" w:rsidR="009868CE" w:rsidRPr="00903499" w:rsidRDefault="009868CE" w:rsidP="009868CE">
      <w:pPr>
        <w:pStyle w:val="Default"/>
        <w:rPr>
          <w:sz w:val="22"/>
          <w:szCs w:val="22"/>
        </w:rPr>
      </w:pPr>
      <w:r w:rsidRPr="00903499">
        <w:rPr>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17021E89" w14:textId="77777777" w:rsidR="006D01BF" w:rsidRPr="00903499" w:rsidRDefault="006D01BF" w:rsidP="009868CE">
      <w:pPr>
        <w:pStyle w:val="Default"/>
        <w:rPr>
          <w:sz w:val="22"/>
          <w:szCs w:val="22"/>
        </w:rPr>
      </w:pPr>
    </w:p>
    <w:p w14:paraId="475A3254" w14:textId="77777777" w:rsidR="009868CE" w:rsidRPr="00903499" w:rsidRDefault="009868CE" w:rsidP="009868CE">
      <w:pPr>
        <w:rPr>
          <w:rFonts w:ascii="Arial" w:hAnsi="Arial" w:cs="Arial"/>
        </w:rPr>
      </w:pPr>
      <w:r w:rsidRPr="00903499">
        <w:rPr>
          <w:rFonts w:ascii="Arial" w:hAnsi="Arial" w:cs="Arial"/>
        </w:rPr>
        <w:t>Both sets of competencies will be used at interview stage and will not be used for short listing purposes.</w:t>
      </w:r>
    </w:p>
    <w:p w14:paraId="6A49A212" w14:textId="77777777" w:rsidR="009868CE" w:rsidRPr="00903499" w:rsidRDefault="009868CE" w:rsidP="009868CE">
      <w:pPr>
        <w:pStyle w:val="Default"/>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202"/>
        <w:gridCol w:w="934"/>
        <w:gridCol w:w="1818"/>
        <w:gridCol w:w="103"/>
        <w:gridCol w:w="205"/>
        <w:gridCol w:w="42"/>
        <w:gridCol w:w="38"/>
        <w:gridCol w:w="62"/>
      </w:tblGrid>
      <w:tr w:rsidR="009868CE" w:rsidRPr="00903499" w14:paraId="3AE99C43" w14:textId="77777777" w:rsidTr="00872881">
        <w:trPr>
          <w:gridAfter w:val="5"/>
          <w:wAfter w:w="450" w:type="dxa"/>
          <w:trHeight w:val="112"/>
        </w:trPr>
        <w:tc>
          <w:tcPr>
            <w:tcW w:w="9156" w:type="dxa"/>
            <w:gridSpan w:val="4"/>
            <w:shd w:val="clear" w:color="auto" w:fill="D9D9D9" w:themeFill="background1" w:themeFillShade="D9"/>
          </w:tcPr>
          <w:p w14:paraId="25DB7969" w14:textId="7873B7DD" w:rsidR="009868CE" w:rsidRDefault="009868CE">
            <w:pPr>
              <w:pStyle w:val="Default"/>
              <w:rPr>
                <w:b/>
                <w:bCs/>
                <w:sz w:val="22"/>
                <w:szCs w:val="22"/>
              </w:rPr>
            </w:pPr>
            <w:r w:rsidRPr="00903499">
              <w:rPr>
                <w:sz w:val="22"/>
                <w:szCs w:val="22"/>
              </w:rPr>
              <w:t xml:space="preserve"> </w:t>
            </w:r>
            <w:r w:rsidRPr="00903499">
              <w:rPr>
                <w:b/>
                <w:bCs/>
                <w:sz w:val="22"/>
                <w:szCs w:val="22"/>
              </w:rPr>
              <w:t xml:space="preserve">Key Purpose of Post: </w:t>
            </w:r>
          </w:p>
          <w:p w14:paraId="6FCD880F" w14:textId="77777777" w:rsidR="00903499" w:rsidRPr="00903499" w:rsidRDefault="00903499">
            <w:pPr>
              <w:pStyle w:val="Default"/>
              <w:rPr>
                <w:sz w:val="22"/>
                <w:szCs w:val="22"/>
              </w:rPr>
            </w:pPr>
          </w:p>
        </w:tc>
      </w:tr>
      <w:tr w:rsidR="009868CE" w:rsidRPr="00903499" w14:paraId="4CDC5372" w14:textId="77777777" w:rsidTr="00872881">
        <w:trPr>
          <w:gridAfter w:val="5"/>
          <w:wAfter w:w="450" w:type="dxa"/>
          <w:trHeight w:val="274"/>
        </w:trPr>
        <w:tc>
          <w:tcPr>
            <w:tcW w:w="9156" w:type="dxa"/>
            <w:gridSpan w:val="4"/>
          </w:tcPr>
          <w:p w14:paraId="2F1C9713" w14:textId="77777777" w:rsidR="009868CE" w:rsidRDefault="009868CE" w:rsidP="009868CE">
            <w:pPr>
              <w:pStyle w:val="Default"/>
              <w:numPr>
                <w:ilvl w:val="0"/>
                <w:numId w:val="1"/>
              </w:numPr>
              <w:ind w:left="426" w:hanging="426"/>
              <w:rPr>
                <w:sz w:val="22"/>
                <w:szCs w:val="22"/>
              </w:rPr>
            </w:pPr>
            <w:r w:rsidRPr="00903499">
              <w:rPr>
                <w:sz w:val="22"/>
                <w:szCs w:val="22"/>
              </w:rPr>
              <w:t xml:space="preserve">Work closely with colleagues in Children’s Services, school collaboratives, partners in Bradford Council and other agencies to lead the work within the assigned area/s to raise children and young people’s attainment and achievement. </w:t>
            </w:r>
          </w:p>
          <w:p w14:paraId="76DC7A7B" w14:textId="77777777" w:rsidR="00C8544B" w:rsidRPr="00903499" w:rsidRDefault="00C8544B" w:rsidP="00C8544B">
            <w:pPr>
              <w:pStyle w:val="Default"/>
              <w:ind w:left="426"/>
              <w:rPr>
                <w:sz w:val="22"/>
                <w:szCs w:val="22"/>
              </w:rPr>
            </w:pPr>
          </w:p>
          <w:p w14:paraId="0353C4F0" w14:textId="77777777" w:rsidR="009868CE" w:rsidRDefault="009868CE" w:rsidP="009868CE">
            <w:pPr>
              <w:pStyle w:val="Default"/>
              <w:numPr>
                <w:ilvl w:val="0"/>
                <w:numId w:val="1"/>
              </w:numPr>
              <w:ind w:left="426" w:hanging="426"/>
              <w:rPr>
                <w:sz w:val="22"/>
                <w:szCs w:val="22"/>
              </w:rPr>
            </w:pPr>
            <w:r w:rsidRPr="00903499">
              <w:rPr>
                <w:sz w:val="22"/>
                <w:szCs w:val="22"/>
              </w:rPr>
              <w:t xml:space="preserve">Work collaboratively with officers within Children’s Services in monitoring, challenging, supporting and intervening in schools to raise educational standards and promote inclusive practices for children and young people within one or more geographical areas. </w:t>
            </w:r>
          </w:p>
          <w:p w14:paraId="3FB6CF3A" w14:textId="77777777" w:rsidR="00C8544B" w:rsidRPr="00903499" w:rsidRDefault="00C8544B" w:rsidP="00C8544B">
            <w:pPr>
              <w:pStyle w:val="Default"/>
              <w:rPr>
                <w:sz w:val="22"/>
                <w:szCs w:val="22"/>
              </w:rPr>
            </w:pPr>
          </w:p>
          <w:p w14:paraId="6338CC12" w14:textId="77777777" w:rsidR="009868CE" w:rsidRPr="00903499" w:rsidRDefault="00C817C6" w:rsidP="009868CE">
            <w:pPr>
              <w:pStyle w:val="Default"/>
              <w:numPr>
                <w:ilvl w:val="0"/>
                <w:numId w:val="1"/>
              </w:numPr>
              <w:ind w:left="426" w:hanging="426"/>
              <w:rPr>
                <w:sz w:val="22"/>
                <w:szCs w:val="22"/>
              </w:rPr>
            </w:pPr>
            <w:r>
              <w:rPr>
                <w:sz w:val="22"/>
                <w:szCs w:val="22"/>
              </w:rPr>
              <w:t>Work</w:t>
            </w:r>
            <w:r w:rsidR="006D01BF" w:rsidRPr="00903499">
              <w:rPr>
                <w:sz w:val="22"/>
                <w:szCs w:val="22"/>
              </w:rPr>
              <w:t xml:space="preserve"> </w:t>
            </w:r>
            <w:r w:rsidR="009868CE" w:rsidRPr="00903499">
              <w:rPr>
                <w:sz w:val="22"/>
                <w:szCs w:val="22"/>
              </w:rPr>
              <w:t>with schools to ensure high quality support and professional development is focussed on the areas of identified need in schools and to support them</w:t>
            </w:r>
            <w:r w:rsidR="0001288A">
              <w:rPr>
                <w:sz w:val="22"/>
                <w:szCs w:val="22"/>
              </w:rPr>
              <w:t xml:space="preserve"> in identifying the </w:t>
            </w:r>
            <w:r w:rsidR="00D31839">
              <w:rPr>
                <w:sz w:val="22"/>
                <w:szCs w:val="22"/>
              </w:rPr>
              <w:t>additional capacity</w:t>
            </w:r>
            <w:r w:rsidR="009868CE" w:rsidRPr="00903499">
              <w:rPr>
                <w:sz w:val="22"/>
                <w:szCs w:val="22"/>
              </w:rPr>
              <w:t xml:space="preserve"> that partnership working bring</w:t>
            </w:r>
            <w:r w:rsidR="0001288A">
              <w:rPr>
                <w:sz w:val="22"/>
                <w:szCs w:val="22"/>
              </w:rPr>
              <w:t>s</w:t>
            </w:r>
            <w:r w:rsidR="009868CE" w:rsidRPr="00903499">
              <w:rPr>
                <w:sz w:val="22"/>
                <w:szCs w:val="22"/>
              </w:rPr>
              <w:t xml:space="preserve"> to the existing range of school improvement strategies and resources. </w:t>
            </w:r>
          </w:p>
          <w:p w14:paraId="14F9C3E1" w14:textId="77777777" w:rsidR="00854BA0" w:rsidRPr="00903499" w:rsidRDefault="00854BA0" w:rsidP="00903499">
            <w:pPr>
              <w:pStyle w:val="Default"/>
              <w:rPr>
                <w:sz w:val="22"/>
                <w:szCs w:val="22"/>
              </w:rPr>
            </w:pPr>
          </w:p>
        </w:tc>
      </w:tr>
      <w:tr w:rsidR="009868CE" w:rsidRPr="00903499" w14:paraId="081A8D50" w14:textId="77777777" w:rsidTr="00872881">
        <w:trPr>
          <w:gridAfter w:val="4"/>
          <w:wAfter w:w="347" w:type="dxa"/>
          <w:trHeight w:val="112"/>
        </w:trPr>
        <w:tc>
          <w:tcPr>
            <w:tcW w:w="9259" w:type="dxa"/>
            <w:gridSpan w:val="5"/>
            <w:shd w:val="clear" w:color="auto" w:fill="D9D9D9" w:themeFill="background1" w:themeFillShade="D9"/>
          </w:tcPr>
          <w:p w14:paraId="3B7A2BE8" w14:textId="77777777" w:rsidR="009868CE" w:rsidRDefault="009868CE">
            <w:pPr>
              <w:pStyle w:val="Default"/>
              <w:rPr>
                <w:b/>
                <w:bCs/>
                <w:sz w:val="22"/>
                <w:szCs w:val="22"/>
              </w:rPr>
            </w:pPr>
            <w:r w:rsidRPr="00903499">
              <w:rPr>
                <w:b/>
                <w:bCs/>
                <w:sz w:val="22"/>
                <w:szCs w:val="22"/>
              </w:rPr>
              <w:lastRenderedPageBreak/>
              <w:t>Main R</w:t>
            </w:r>
            <w:r w:rsidR="00903499">
              <w:rPr>
                <w:b/>
                <w:bCs/>
                <w:sz w:val="22"/>
                <w:szCs w:val="22"/>
              </w:rPr>
              <w:t>esponsibilities of Post:</w:t>
            </w:r>
          </w:p>
          <w:p w14:paraId="58F347E9" w14:textId="77777777" w:rsidR="00903499" w:rsidRPr="00903499" w:rsidRDefault="00903499">
            <w:pPr>
              <w:pStyle w:val="Default"/>
              <w:rPr>
                <w:sz w:val="22"/>
                <w:szCs w:val="22"/>
              </w:rPr>
            </w:pPr>
          </w:p>
        </w:tc>
      </w:tr>
      <w:tr w:rsidR="009868CE" w:rsidRPr="00903499" w14:paraId="46AF7EE9" w14:textId="77777777" w:rsidTr="00872881">
        <w:trPr>
          <w:gridAfter w:val="4"/>
          <w:wAfter w:w="347" w:type="dxa"/>
          <w:trHeight w:val="5616"/>
        </w:trPr>
        <w:tc>
          <w:tcPr>
            <w:tcW w:w="9259" w:type="dxa"/>
            <w:gridSpan w:val="5"/>
          </w:tcPr>
          <w:p w14:paraId="7DABFD77" w14:textId="77777777" w:rsidR="009868CE" w:rsidRPr="00903499" w:rsidRDefault="009868CE" w:rsidP="00854BA0">
            <w:pPr>
              <w:pStyle w:val="Default"/>
              <w:numPr>
                <w:ilvl w:val="0"/>
                <w:numId w:val="2"/>
              </w:numPr>
              <w:ind w:left="426" w:hanging="426"/>
              <w:rPr>
                <w:sz w:val="22"/>
                <w:szCs w:val="22"/>
              </w:rPr>
            </w:pPr>
            <w:r w:rsidRPr="00903499">
              <w:rPr>
                <w:sz w:val="22"/>
                <w:szCs w:val="22"/>
              </w:rPr>
              <w:t>Provide strategic leadership and purpose in chil</w:t>
            </w:r>
            <w:r w:rsidR="00854BA0" w:rsidRPr="00903499">
              <w:rPr>
                <w:sz w:val="22"/>
                <w:szCs w:val="22"/>
              </w:rPr>
              <w:t xml:space="preserve">dren’s services with particular </w:t>
            </w:r>
            <w:r w:rsidRPr="00903499">
              <w:rPr>
                <w:sz w:val="22"/>
                <w:szCs w:val="22"/>
              </w:rPr>
              <w:t xml:space="preserve">reference to </w:t>
            </w:r>
            <w:r w:rsidR="00C817C6">
              <w:rPr>
                <w:sz w:val="22"/>
                <w:szCs w:val="22"/>
              </w:rPr>
              <w:t>school improvement in maintained</w:t>
            </w:r>
            <w:r w:rsidRPr="00903499">
              <w:rPr>
                <w:sz w:val="22"/>
                <w:szCs w:val="22"/>
              </w:rPr>
              <w:t xml:space="preserve"> schools causing concerns. </w:t>
            </w:r>
          </w:p>
          <w:p w14:paraId="4A27C267"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Risk assess schools in the district and bring to the attention of the </w:t>
            </w:r>
            <w:r w:rsidR="00C817C6">
              <w:rPr>
                <w:sz w:val="22"/>
                <w:szCs w:val="22"/>
              </w:rPr>
              <w:t>Schools’ Standards and Performance</w:t>
            </w:r>
            <w:r w:rsidRPr="00903499">
              <w:rPr>
                <w:sz w:val="22"/>
                <w:szCs w:val="22"/>
              </w:rPr>
              <w:t xml:space="preserve"> Strategic Manager and Department of Children’s Services any significant concerns </w:t>
            </w:r>
          </w:p>
          <w:p w14:paraId="7259D324" w14:textId="77777777" w:rsidR="009868CE" w:rsidRPr="00903499" w:rsidRDefault="009868CE" w:rsidP="009868CE">
            <w:pPr>
              <w:pStyle w:val="Default"/>
              <w:numPr>
                <w:ilvl w:val="0"/>
                <w:numId w:val="2"/>
              </w:numPr>
              <w:ind w:left="426" w:hanging="426"/>
              <w:rPr>
                <w:sz w:val="22"/>
                <w:szCs w:val="22"/>
              </w:rPr>
            </w:pPr>
            <w:r w:rsidRPr="00903499">
              <w:rPr>
                <w:sz w:val="22"/>
                <w:szCs w:val="22"/>
              </w:rPr>
              <w:t>Co-ordinate the monitoring, support and intervention wor</w:t>
            </w:r>
            <w:r w:rsidR="00C817C6">
              <w:rPr>
                <w:sz w:val="22"/>
                <w:szCs w:val="22"/>
              </w:rPr>
              <w:t xml:space="preserve">k in schools </w:t>
            </w:r>
            <w:r w:rsidRPr="00903499">
              <w:rPr>
                <w:sz w:val="22"/>
                <w:szCs w:val="22"/>
              </w:rPr>
              <w:t xml:space="preserve">which are vulnerable or causing concern and report on their progress to the Strategic Manager, Deputy Director and other appropriate bodies. </w:t>
            </w:r>
          </w:p>
          <w:p w14:paraId="7B05F13A"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Develop and maintain appropriate and effective partnerships with other services to support school improvement in schools. </w:t>
            </w:r>
          </w:p>
          <w:p w14:paraId="2E0446AA"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Take the lead responsibility for monitoring the performance of schools and ensure that the improvement strategies in individual schools are effective and have the required impact in an appropriate timescale. </w:t>
            </w:r>
          </w:p>
          <w:p w14:paraId="7517C6B0"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Support the development of effective strategies to improve educational arrangements for children in line with the Council’s agreed policy objectives and national legislation. </w:t>
            </w:r>
          </w:p>
          <w:p w14:paraId="2C2E5376"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Develop positive professional relationships with schools, promoting high expectations with regard to pupil performance, quality first teaching, leadership, governance and the effective sharing of good practise and expertise. </w:t>
            </w:r>
          </w:p>
          <w:p w14:paraId="0844A3B9"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Work closely with partners to ensure identified high risk maintained schools receive the support they need to improve. </w:t>
            </w:r>
          </w:p>
          <w:p w14:paraId="4C49991E" w14:textId="77777777" w:rsidR="009868CE" w:rsidRPr="00903499" w:rsidRDefault="00C817C6" w:rsidP="009868CE">
            <w:pPr>
              <w:pStyle w:val="Default"/>
              <w:numPr>
                <w:ilvl w:val="0"/>
                <w:numId w:val="2"/>
              </w:numPr>
              <w:ind w:left="426" w:hanging="426"/>
              <w:rPr>
                <w:sz w:val="22"/>
                <w:szCs w:val="22"/>
              </w:rPr>
            </w:pPr>
            <w:r>
              <w:rPr>
                <w:sz w:val="22"/>
                <w:szCs w:val="22"/>
              </w:rPr>
              <w:t>Assist with the development of</w:t>
            </w:r>
            <w:r w:rsidR="009868CE" w:rsidRPr="00903499">
              <w:rPr>
                <w:sz w:val="22"/>
                <w:szCs w:val="22"/>
              </w:rPr>
              <w:t xml:space="preserve"> an effective brokerage system between schools who are looking for support and those who can offer it. </w:t>
            </w:r>
          </w:p>
          <w:p w14:paraId="3E83F47B" w14:textId="77777777" w:rsidR="009868CE" w:rsidRPr="00903499" w:rsidRDefault="009868CE" w:rsidP="009868CE">
            <w:pPr>
              <w:pStyle w:val="Default"/>
              <w:numPr>
                <w:ilvl w:val="0"/>
                <w:numId w:val="2"/>
              </w:numPr>
              <w:ind w:left="426" w:hanging="426"/>
              <w:rPr>
                <w:sz w:val="22"/>
                <w:szCs w:val="22"/>
              </w:rPr>
            </w:pPr>
            <w:r w:rsidRPr="00903499">
              <w:rPr>
                <w:sz w:val="22"/>
                <w:szCs w:val="22"/>
              </w:rPr>
              <w:t>Ensure the right approaches, local, regional and national expertise</w:t>
            </w:r>
            <w:r w:rsidR="00C817C6">
              <w:rPr>
                <w:sz w:val="22"/>
                <w:szCs w:val="22"/>
              </w:rPr>
              <w:t>,</w:t>
            </w:r>
            <w:r w:rsidRPr="00903499">
              <w:rPr>
                <w:sz w:val="22"/>
                <w:szCs w:val="22"/>
              </w:rPr>
              <w:t xml:space="preserve"> are used to improve leadership and raise standards in </w:t>
            </w:r>
            <w:r w:rsidR="00C817C6">
              <w:rPr>
                <w:sz w:val="22"/>
                <w:szCs w:val="22"/>
              </w:rPr>
              <w:t>schools.</w:t>
            </w:r>
          </w:p>
          <w:p w14:paraId="6746F1B1" w14:textId="77777777" w:rsidR="009868CE" w:rsidRPr="00903499" w:rsidRDefault="009868CE" w:rsidP="009868CE">
            <w:pPr>
              <w:pStyle w:val="Default"/>
              <w:numPr>
                <w:ilvl w:val="0"/>
                <w:numId w:val="2"/>
              </w:numPr>
              <w:ind w:left="426" w:hanging="426"/>
              <w:rPr>
                <w:sz w:val="22"/>
                <w:szCs w:val="22"/>
              </w:rPr>
            </w:pPr>
            <w:r w:rsidRPr="00903499">
              <w:rPr>
                <w:sz w:val="22"/>
                <w:szCs w:val="22"/>
              </w:rPr>
              <w:t>Liaise with relevant teams within the Local Authority to deliver consistent provision for schools</w:t>
            </w:r>
            <w:r w:rsidR="00C817C6">
              <w:rPr>
                <w:sz w:val="22"/>
                <w:szCs w:val="22"/>
              </w:rPr>
              <w:t xml:space="preserve"> in line with the LA priorities.</w:t>
            </w:r>
          </w:p>
          <w:p w14:paraId="27B2F96E"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Lead and develop the effective sharing of good practice between schools/academies. </w:t>
            </w:r>
          </w:p>
          <w:p w14:paraId="1817BA8B" w14:textId="77777777" w:rsidR="00C817C6" w:rsidRDefault="00C817C6" w:rsidP="009868CE">
            <w:pPr>
              <w:pStyle w:val="Default"/>
              <w:numPr>
                <w:ilvl w:val="0"/>
                <w:numId w:val="2"/>
              </w:numPr>
              <w:ind w:left="426" w:hanging="426"/>
              <w:rPr>
                <w:sz w:val="22"/>
                <w:szCs w:val="22"/>
              </w:rPr>
            </w:pPr>
            <w:r>
              <w:rPr>
                <w:sz w:val="22"/>
                <w:szCs w:val="22"/>
              </w:rPr>
              <w:t>Able to deliver relevant high quality professional development to schools and partners.</w:t>
            </w:r>
          </w:p>
          <w:p w14:paraId="615C2835" w14:textId="77777777" w:rsidR="009868CE" w:rsidRPr="00903499" w:rsidRDefault="009868CE" w:rsidP="009868CE">
            <w:pPr>
              <w:pStyle w:val="Default"/>
              <w:numPr>
                <w:ilvl w:val="0"/>
                <w:numId w:val="2"/>
              </w:numPr>
              <w:ind w:left="426" w:hanging="426"/>
              <w:rPr>
                <w:sz w:val="22"/>
                <w:szCs w:val="22"/>
              </w:rPr>
            </w:pPr>
            <w:r w:rsidRPr="00903499">
              <w:rPr>
                <w:sz w:val="22"/>
                <w:szCs w:val="22"/>
              </w:rPr>
              <w:t>Secure the implementation of the Council’s commitment to equal opportunities and promote non-discriminatory practice in</w:t>
            </w:r>
            <w:r w:rsidR="00C817C6">
              <w:rPr>
                <w:sz w:val="22"/>
                <w:szCs w:val="22"/>
              </w:rPr>
              <w:t xml:space="preserve"> all aspects of work undertaken.</w:t>
            </w:r>
          </w:p>
          <w:p w14:paraId="277F5E8F"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Ensure the effective use of management information in order to support decision making and long term planning for individual and groups of schools. </w:t>
            </w:r>
          </w:p>
          <w:p w14:paraId="5C5B5D9A"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Contribute to wider developments within Children’s Services and work with other officers to devise and deliver innovative and creative approaches in education. </w:t>
            </w:r>
          </w:p>
          <w:p w14:paraId="3822CBFD" w14:textId="77777777" w:rsidR="009868CE" w:rsidRPr="00903499" w:rsidRDefault="009868CE" w:rsidP="009868CE">
            <w:pPr>
              <w:pStyle w:val="Default"/>
              <w:numPr>
                <w:ilvl w:val="0"/>
                <w:numId w:val="2"/>
              </w:numPr>
              <w:ind w:left="426" w:hanging="426"/>
              <w:rPr>
                <w:sz w:val="22"/>
                <w:szCs w:val="22"/>
              </w:rPr>
            </w:pPr>
            <w:r w:rsidRPr="00903499">
              <w:rPr>
                <w:sz w:val="22"/>
                <w:szCs w:val="22"/>
              </w:rPr>
              <w:t xml:space="preserve">Work with all partners to promote a vision and shared responsibility for the aspirations and achievement of all children and young people in the District. </w:t>
            </w:r>
          </w:p>
          <w:p w14:paraId="29F88A18" w14:textId="77777777" w:rsidR="009868CE" w:rsidRPr="00903499" w:rsidRDefault="009868CE" w:rsidP="009868CE">
            <w:pPr>
              <w:pStyle w:val="Default"/>
              <w:numPr>
                <w:ilvl w:val="0"/>
                <w:numId w:val="2"/>
              </w:numPr>
              <w:ind w:left="426" w:hanging="426"/>
              <w:rPr>
                <w:sz w:val="22"/>
                <w:szCs w:val="22"/>
              </w:rPr>
            </w:pPr>
            <w:r w:rsidRPr="00903499">
              <w:rPr>
                <w:sz w:val="22"/>
                <w:szCs w:val="22"/>
              </w:rPr>
              <w:t>Promote an ethos of shared accountability across the school collaboratives to improve the outcomes for</w:t>
            </w:r>
            <w:r w:rsidR="00872881">
              <w:rPr>
                <w:sz w:val="22"/>
                <w:szCs w:val="22"/>
              </w:rPr>
              <w:t xml:space="preserve"> all children and young people.</w:t>
            </w:r>
          </w:p>
          <w:p w14:paraId="3ED684C0" w14:textId="77777777" w:rsidR="009868CE" w:rsidRPr="00903499" w:rsidRDefault="009868CE" w:rsidP="009868CE">
            <w:pPr>
              <w:pStyle w:val="Default"/>
              <w:ind w:left="426" w:hanging="426"/>
              <w:rPr>
                <w:sz w:val="22"/>
                <w:szCs w:val="22"/>
              </w:rPr>
            </w:pPr>
          </w:p>
        </w:tc>
      </w:tr>
      <w:tr w:rsidR="009868CE" w:rsidRPr="00903499" w14:paraId="3B055C22" w14:textId="77777777" w:rsidTr="00872881">
        <w:trPr>
          <w:gridAfter w:val="2"/>
          <w:wAfter w:w="100" w:type="dxa"/>
          <w:trHeight w:val="112"/>
        </w:trPr>
        <w:tc>
          <w:tcPr>
            <w:tcW w:w="9506" w:type="dxa"/>
            <w:gridSpan w:val="7"/>
          </w:tcPr>
          <w:p w14:paraId="55A47D38" w14:textId="77777777" w:rsidR="009868CE" w:rsidRPr="00903499" w:rsidRDefault="009868CE">
            <w:pPr>
              <w:pStyle w:val="Default"/>
              <w:rPr>
                <w:b/>
                <w:bCs/>
                <w:sz w:val="22"/>
                <w:szCs w:val="22"/>
              </w:rPr>
            </w:pPr>
            <w:r w:rsidRPr="00903499">
              <w:rPr>
                <w:b/>
                <w:bCs/>
                <w:sz w:val="22"/>
                <w:szCs w:val="22"/>
              </w:rPr>
              <w:t xml:space="preserve">Structure: </w:t>
            </w:r>
          </w:p>
          <w:p w14:paraId="2264BF9D" w14:textId="77777777" w:rsidR="006D01BF" w:rsidRPr="00903499" w:rsidRDefault="006D01BF">
            <w:pPr>
              <w:pStyle w:val="Default"/>
              <w:rPr>
                <w:sz w:val="22"/>
                <w:szCs w:val="22"/>
              </w:rPr>
            </w:pPr>
          </w:p>
          <w:p w14:paraId="0E179D97" w14:textId="77777777" w:rsidR="005669D2" w:rsidRPr="00903499" w:rsidRDefault="005669D2">
            <w:pPr>
              <w:pStyle w:val="Default"/>
              <w:rPr>
                <w:sz w:val="22"/>
                <w:szCs w:val="22"/>
              </w:rPr>
            </w:pPr>
            <w:r w:rsidRPr="00903499">
              <w:rPr>
                <w:noProof/>
                <w:sz w:val="22"/>
                <w:szCs w:val="22"/>
                <w:lang w:eastAsia="en-GB"/>
              </w:rPr>
              <w:lastRenderedPageBreak/>
              <w:drawing>
                <wp:inline distT="0" distB="0" distL="0" distR="0" wp14:anchorId="5C4B06C7" wp14:editId="70BC082F">
                  <wp:extent cx="5486400" cy="23526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9868CE" w:rsidRPr="00903499" w14:paraId="627C7304" w14:textId="77777777" w:rsidTr="00872881">
        <w:trPr>
          <w:gridAfter w:val="2"/>
          <w:wAfter w:w="100" w:type="dxa"/>
          <w:trHeight w:val="131"/>
        </w:trPr>
        <w:tc>
          <w:tcPr>
            <w:tcW w:w="9506" w:type="dxa"/>
            <w:gridSpan w:val="7"/>
            <w:shd w:val="clear" w:color="auto" w:fill="D9D9D9" w:themeFill="background1" w:themeFillShade="D9"/>
          </w:tcPr>
          <w:p w14:paraId="57AC599E" w14:textId="77777777" w:rsidR="009868CE" w:rsidRDefault="009868CE">
            <w:pPr>
              <w:pStyle w:val="Default"/>
              <w:rPr>
                <w:b/>
                <w:bCs/>
                <w:sz w:val="22"/>
                <w:szCs w:val="22"/>
              </w:rPr>
            </w:pPr>
            <w:r w:rsidRPr="00903499">
              <w:rPr>
                <w:b/>
                <w:bCs/>
                <w:sz w:val="22"/>
                <w:szCs w:val="22"/>
              </w:rPr>
              <w:lastRenderedPageBreak/>
              <w:t>Special Knowledge Requirement: Ess</w:t>
            </w:r>
            <w:r w:rsidR="00903499">
              <w:rPr>
                <w:b/>
                <w:bCs/>
                <w:sz w:val="22"/>
                <w:szCs w:val="22"/>
              </w:rPr>
              <w:t>ential for shortlisting</w:t>
            </w:r>
          </w:p>
          <w:p w14:paraId="09F6F75D" w14:textId="77777777" w:rsidR="00903499" w:rsidRPr="00903499" w:rsidRDefault="00903499">
            <w:pPr>
              <w:pStyle w:val="Default"/>
              <w:rPr>
                <w:sz w:val="22"/>
                <w:szCs w:val="22"/>
              </w:rPr>
            </w:pPr>
          </w:p>
        </w:tc>
      </w:tr>
      <w:tr w:rsidR="009868CE" w:rsidRPr="00903499" w14:paraId="703F9A31" w14:textId="77777777" w:rsidTr="00872881">
        <w:trPr>
          <w:gridAfter w:val="2"/>
          <w:wAfter w:w="100" w:type="dxa"/>
          <w:trHeight w:val="254"/>
        </w:trPr>
        <w:tc>
          <w:tcPr>
            <w:tcW w:w="9506" w:type="dxa"/>
            <w:gridSpan w:val="7"/>
          </w:tcPr>
          <w:p w14:paraId="5B553E30" w14:textId="77777777" w:rsidR="009868CE" w:rsidRPr="00903499" w:rsidRDefault="009868CE">
            <w:pPr>
              <w:pStyle w:val="Default"/>
              <w:rPr>
                <w:sz w:val="22"/>
                <w:szCs w:val="22"/>
              </w:rPr>
            </w:pPr>
            <w:r w:rsidRPr="00903499">
              <w:rPr>
                <w:b/>
                <w:bCs/>
                <w:sz w:val="22"/>
                <w:szCs w:val="22"/>
              </w:rPr>
              <w:t xml:space="preserve">Applicants with disabilities are only required to meet the essential special knowledge requirements shown by a cross in the end column </w:t>
            </w:r>
          </w:p>
        </w:tc>
      </w:tr>
      <w:tr w:rsidR="009868CE" w:rsidRPr="00903499" w14:paraId="66FD01CD" w14:textId="77777777" w:rsidTr="00872881">
        <w:trPr>
          <w:gridAfter w:val="3"/>
          <w:wAfter w:w="142" w:type="dxa"/>
          <w:trHeight w:val="1354"/>
        </w:trPr>
        <w:tc>
          <w:tcPr>
            <w:tcW w:w="7338" w:type="dxa"/>
            <w:gridSpan w:val="3"/>
          </w:tcPr>
          <w:p w14:paraId="530B3313" w14:textId="77777777" w:rsidR="00E961A5" w:rsidRDefault="009868CE">
            <w:pPr>
              <w:pStyle w:val="Default"/>
              <w:rPr>
                <w:sz w:val="22"/>
                <w:szCs w:val="22"/>
              </w:rPr>
            </w:pPr>
            <w:r w:rsidRPr="00903499">
              <w:rPr>
                <w:sz w:val="22"/>
                <w:szCs w:val="22"/>
              </w:rPr>
              <w:t>Due to the Government</w:t>
            </w:r>
            <w:r w:rsidR="00854BA0" w:rsidRPr="00903499">
              <w:rPr>
                <w:sz w:val="22"/>
                <w:szCs w:val="22"/>
              </w:rPr>
              <w:t>’</w:t>
            </w:r>
            <w:r w:rsidRPr="00903499">
              <w:rPr>
                <w:sz w:val="22"/>
                <w:szCs w:val="22"/>
              </w:rPr>
              <w:t>s Fluency in English</w:t>
            </w:r>
            <w:r w:rsidR="00E961A5">
              <w:rPr>
                <w:sz w:val="22"/>
                <w:szCs w:val="22"/>
              </w:rPr>
              <w:t xml:space="preserve">, </w:t>
            </w:r>
            <w:r w:rsidRPr="00903499">
              <w:rPr>
                <w:sz w:val="22"/>
                <w:szCs w:val="22"/>
              </w:rPr>
              <w:t>posts</w:t>
            </w:r>
            <w:r w:rsidR="00E961A5">
              <w:rPr>
                <w:sz w:val="22"/>
                <w:szCs w:val="22"/>
              </w:rPr>
              <w:t>,</w:t>
            </w:r>
            <w:r w:rsidRPr="00903499">
              <w:rPr>
                <w:sz w:val="22"/>
                <w:szCs w:val="22"/>
              </w:rPr>
              <w:t xml:space="preserve"> where employees speak directly to members </w:t>
            </w:r>
            <w:r w:rsidR="00E971E8">
              <w:rPr>
                <w:sz w:val="22"/>
                <w:szCs w:val="22"/>
              </w:rPr>
              <w:t>of the public</w:t>
            </w:r>
            <w:r w:rsidR="00E961A5">
              <w:rPr>
                <w:sz w:val="22"/>
                <w:szCs w:val="22"/>
              </w:rPr>
              <w:t>,</w:t>
            </w:r>
            <w:r w:rsidR="00E971E8">
              <w:rPr>
                <w:sz w:val="22"/>
                <w:szCs w:val="22"/>
              </w:rPr>
              <w:t xml:space="preserve"> are</w:t>
            </w:r>
            <w:r w:rsidRPr="00903499">
              <w:rPr>
                <w:sz w:val="22"/>
                <w:szCs w:val="22"/>
              </w:rPr>
              <w:t xml:space="preserve"> required to meet the Advanced Threshold level which will be implemented where the post requires a greater level of sensitive interaction with the</w:t>
            </w:r>
            <w:r w:rsidR="00E971E8">
              <w:rPr>
                <w:sz w:val="22"/>
                <w:szCs w:val="22"/>
              </w:rPr>
              <w:t xml:space="preserve"> public. </w:t>
            </w:r>
          </w:p>
          <w:p w14:paraId="6FB341AE" w14:textId="77777777" w:rsidR="009868CE" w:rsidRPr="00903499" w:rsidRDefault="00E971E8">
            <w:pPr>
              <w:pStyle w:val="Default"/>
              <w:rPr>
                <w:sz w:val="22"/>
                <w:szCs w:val="22"/>
              </w:rPr>
            </w:pPr>
            <w:r>
              <w:rPr>
                <w:sz w:val="22"/>
                <w:szCs w:val="22"/>
              </w:rPr>
              <w:t>T</w:t>
            </w:r>
            <w:r w:rsidR="009868CE" w:rsidRPr="00903499">
              <w:rPr>
                <w:sz w:val="22"/>
                <w:szCs w:val="22"/>
              </w:rPr>
              <w:t>he person is able to demonstrate that they can</w:t>
            </w:r>
            <w:r w:rsidR="00E961A5">
              <w:rPr>
                <w:sz w:val="22"/>
                <w:szCs w:val="22"/>
              </w:rPr>
              <w:t>, during the interview,</w:t>
            </w:r>
            <w:r w:rsidR="009868CE" w:rsidRPr="00903499">
              <w:rPr>
                <w:sz w:val="22"/>
                <w:szCs w:val="22"/>
              </w:rPr>
              <w:t xml:space="preserve"> </w:t>
            </w:r>
          </w:p>
          <w:p w14:paraId="4AEBB1FD" w14:textId="77777777" w:rsidR="00E961A5" w:rsidRPr="00903499" w:rsidRDefault="009868CE">
            <w:pPr>
              <w:pStyle w:val="Default"/>
              <w:rPr>
                <w:sz w:val="22"/>
                <w:szCs w:val="22"/>
              </w:rPr>
            </w:pPr>
            <w:r w:rsidRPr="00903499">
              <w:rPr>
                <w:sz w:val="22"/>
                <w:szCs w:val="22"/>
              </w:rPr>
              <w:t>express themselves fluently and spon</w:t>
            </w:r>
            <w:r w:rsidR="00E971E8">
              <w:rPr>
                <w:sz w:val="22"/>
                <w:szCs w:val="22"/>
              </w:rPr>
              <w:t>taneously.</w:t>
            </w:r>
          </w:p>
        </w:tc>
        <w:tc>
          <w:tcPr>
            <w:tcW w:w="2126" w:type="dxa"/>
            <w:gridSpan w:val="3"/>
          </w:tcPr>
          <w:p w14:paraId="4F180177" w14:textId="77777777" w:rsidR="009868CE" w:rsidRPr="00903499" w:rsidRDefault="009868CE">
            <w:pPr>
              <w:pStyle w:val="Default"/>
              <w:rPr>
                <w:sz w:val="22"/>
                <w:szCs w:val="22"/>
              </w:rPr>
            </w:pPr>
            <w:r w:rsidRPr="00903499">
              <w:rPr>
                <w:sz w:val="22"/>
                <w:szCs w:val="22"/>
              </w:rPr>
              <w:t xml:space="preserve">X </w:t>
            </w:r>
          </w:p>
        </w:tc>
      </w:tr>
      <w:tr w:rsidR="009868CE" w:rsidRPr="00903499" w14:paraId="118B9C2D" w14:textId="77777777" w:rsidTr="00872881">
        <w:trPr>
          <w:gridAfter w:val="3"/>
          <w:wAfter w:w="142" w:type="dxa"/>
          <w:trHeight w:val="388"/>
        </w:trPr>
        <w:tc>
          <w:tcPr>
            <w:tcW w:w="7338" w:type="dxa"/>
            <w:gridSpan w:val="3"/>
          </w:tcPr>
          <w:p w14:paraId="133B11EE" w14:textId="77777777" w:rsidR="009868CE" w:rsidRPr="00903499" w:rsidRDefault="00AF5929">
            <w:pPr>
              <w:pStyle w:val="Default"/>
              <w:rPr>
                <w:sz w:val="22"/>
                <w:szCs w:val="22"/>
              </w:rPr>
            </w:pPr>
            <w:r>
              <w:rPr>
                <w:sz w:val="22"/>
                <w:szCs w:val="22"/>
              </w:rPr>
              <w:t>Carry</w:t>
            </w:r>
            <w:r w:rsidR="009868CE" w:rsidRPr="00903499">
              <w:rPr>
                <w:sz w:val="22"/>
                <w:szCs w:val="22"/>
              </w:rPr>
              <w:t xml:space="preserve"> out the working practices, procedures and basic operations across a specialist area or number of specialist areas to raise the achievement of children and young people in Bradford </w:t>
            </w:r>
          </w:p>
        </w:tc>
        <w:tc>
          <w:tcPr>
            <w:tcW w:w="2126" w:type="dxa"/>
            <w:gridSpan w:val="3"/>
          </w:tcPr>
          <w:p w14:paraId="5C2BA5FC" w14:textId="77777777" w:rsidR="009868CE" w:rsidRPr="00903499" w:rsidRDefault="009868CE">
            <w:pPr>
              <w:pStyle w:val="Default"/>
              <w:rPr>
                <w:sz w:val="22"/>
                <w:szCs w:val="22"/>
              </w:rPr>
            </w:pPr>
            <w:r w:rsidRPr="00903499">
              <w:rPr>
                <w:sz w:val="22"/>
                <w:szCs w:val="22"/>
              </w:rPr>
              <w:t xml:space="preserve">X </w:t>
            </w:r>
          </w:p>
        </w:tc>
      </w:tr>
      <w:tr w:rsidR="009868CE" w:rsidRPr="00903499" w14:paraId="139700D9" w14:textId="77777777" w:rsidTr="00872881">
        <w:trPr>
          <w:gridAfter w:val="3"/>
          <w:wAfter w:w="142" w:type="dxa"/>
          <w:trHeight w:val="388"/>
        </w:trPr>
        <w:tc>
          <w:tcPr>
            <w:tcW w:w="7338" w:type="dxa"/>
            <w:gridSpan w:val="3"/>
          </w:tcPr>
          <w:p w14:paraId="33F325D7" w14:textId="77777777" w:rsidR="009868CE" w:rsidRPr="00903499" w:rsidRDefault="00AF5929">
            <w:pPr>
              <w:pStyle w:val="Default"/>
              <w:rPr>
                <w:sz w:val="22"/>
                <w:szCs w:val="22"/>
              </w:rPr>
            </w:pPr>
            <w:r>
              <w:rPr>
                <w:sz w:val="22"/>
                <w:szCs w:val="22"/>
              </w:rPr>
              <w:t>Understand</w:t>
            </w:r>
            <w:r w:rsidR="009868CE" w:rsidRPr="00903499">
              <w:rPr>
                <w:sz w:val="22"/>
                <w:szCs w:val="22"/>
              </w:rPr>
              <w:t xml:space="preserve"> and implement </w:t>
            </w:r>
            <w:r w:rsidR="00F12E47">
              <w:rPr>
                <w:sz w:val="22"/>
                <w:szCs w:val="22"/>
              </w:rPr>
              <w:t xml:space="preserve">school improvement </w:t>
            </w:r>
            <w:r w:rsidR="009868CE" w:rsidRPr="00903499">
              <w:rPr>
                <w:sz w:val="22"/>
                <w:szCs w:val="22"/>
              </w:rPr>
              <w:t xml:space="preserve">strategies to support colleges, schools and nursery providers to raise the achievement of children and young people in Bradford. </w:t>
            </w:r>
          </w:p>
        </w:tc>
        <w:tc>
          <w:tcPr>
            <w:tcW w:w="2126" w:type="dxa"/>
            <w:gridSpan w:val="3"/>
          </w:tcPr>
          <w:p w14:paraId="11FF8B7D" w14:textId="77777777" w:rsidR="009868CE" w:rsidRPr="00903499" w:rsidRDefault="009868CE">
            <w:pPr>
              <w:pStyle w:val="Default"/>
              <w:rPr>
                <w:sz w:val="22"/>
                <w:szCs w:val="22"/>
              </w:rPr>
            </w:pPr>
            <w:r w:rsidRPr="00903499">
              <w:rPr>
                <w:sz w:val="22"/>
                <w:szCs w:val="22"/>
              </w:rPr>
              <w:t xml:space="preserve">X </w:t>
            </w:r>
          </w:p>
        </w:tc>
      </w:tr>
      <w:tr w:rsidR="009868CE" w:rsidRPr="00903499" w14:paraId="1A7D7C56" w14:textId="77777777" w:rsidTr="00872881">
        <w:trPr>
          <w:gridAfter w:val="3"/>
          <w:wAfter w:w="142" w:type="dxa"/>
          <w:trHeight w:val="388"/>
        </w:trPr>
        <w:tc>
          <w:tcPr>
            <w:tcW w:w="7338" w:type="dxa"/>
            <w:gridSpan w:val="3"/>
          </w:tcPr>
          <w:p w14:paraId="23082E6B" w14:textId="77777777" w:rsidR="009868CE" w:rsidRPr="00903499" w:rsidRDefault="009868CE">
            <w:pPr>
              <w:pStyle w:val="Default"/>
              <w:rPr>
                <w:sz w:val="22"/>
                <w:szCs w:val="22"/>
              </w:rPr>
            </w:pPr>
            <w:r w:rsidRPr="00903499">
              <w:rPr>
                <w:sz w:val="22"/>
                <w:szCs w:val="22"/>
              </w:rPr>
              <w:t xml:space="preserve">Produce and analyse statistical and performance related data in support of the service provided to schools in order to promote improved outcomes for children and young people. </w:t>
            </w:r>
          </w:p>
        </w:tc>
        <w:tc>
          <w:tcPr>
            <w:tcW w:w="2126" w:type="dxa"/>
            <w:gridSpan w:val="3"/>
          </w:tcPr>
          <w:p w14:paraId="0BE99172" w14:textId="77777777" w:rsidR="009868CE" w:rsidRPr="00903499" w:rsidRDefault="009868CE">
            <w:pPr>
              <w:pStyle w:val="Default"/>
              <w:rPr>
                <w:sz w:val="22"/>
                <w:szCs w:val="22"/>
              </w:rPr>
            </w:pPr>
            <w:r w:rsidRPr="00903499">
              <w:rPr>
                <w:sz w:val="22"/>
                <w:szCs w:val="22"/>
              </w:rPr>
              <w:t xml:space="preserve">X </w:t>
            </w:r>
          </w:p>
        </w:tc>
      </w:tr>
      <w:tr w:rsidR="00E971E8" w:rsidRPr="00903499" w14:paraId="55499A7D" w14:textId="77777777" w:rsidTr="00872881">
        <w:trPr>
          <w:gridAfter w:val="3"/>
          <w:wAfter w:w="142" w:type="dxa"/>
          <w:trHeight w:val="388"/>
        </w:trPr>
        <w:tc>
          <w:tcPr>
            <w:tcW w:w="7338" w:type="dxa"/>
            <w:gridSpan w:val="3"/>
          </w:tcPr>
          <w:p w14:paraId="5B17B260" w14:textId="77777777" w:rsidR="00E971E8" w:rsidRPr="00903499" w:rsidRDefault="00AF5929">
            <w:pPr>
              <w:pStyle w:val="Default"/>
              <w:rPr>
                <w:sz w:val="22"/>
                <w:szCs w:val="22"/>
              </w:rPr>
            </w:pPr>
            <w:r>
              <w:rPr>
                <w:sz w:val="22"/>
                <w:szCs w:val="22"/>
              </w:rPr>
              <w:t>Use, interpret, analyse and communicate</w:t>
            </w:r>
            <w:r w:rsidR="00E971E8" w:rsidRPr="00E971E8">
              <w:rPr>
                <w:sz w:val="22"/>
                <w:szCs w:val="22"/>
              </w:rPr>
              <w:t xml:space="preserve"> complex information from a variety of sources</w:t>
            </w:r>
            <w:r w:rsidR="00E971E8" w:rsidRPr="00621F43">
              <w:t>.</w:t>
            </w:r>
          </w:p>
        </w:tc>
        <w:tc>
          <w:tcPr>
            <w:tcW w:w="2126" w:type="dxa"/>
            <w:gridSpan w:val="3"/>
          </w:tcPr>
          <w:p w14:paraId="3723037D" w14:textId="77777777" w:rsidR="00E971E8" w:rsidRPr="00903499" w:rsidRDefault="00E971E8">
            <w:pPr>
              <w:pStyle w:val="Default"/>
              <w:rPr>
                <w:sz w:val="22"/>
                <w:szCs w:val="22"/>
              </w:rPr>
            </w:pPr>
            <w:r>
              <w:rPr>
                <w:sz w:val="22"/>
                <w:szCs w:val="22"/>
              </w:rPr>
              <w:t>X</w:t>
            </w:r>
          </w:p>
        </w:tc>
      </w:tr>
      <w:tr w:rsidR="009868CE" w:rsidRPr="00903499" w14:paraId="7A4958CB" w14:textId="77777777" w:rsidTr="00872881">
        <w:trPr>
          <w:gridAfter w:val="3"/>
          <w:wAfter w:w="142" w:type="dxa"/>
          <w:trHeight w:val="388"/>
        </w:trPr>
        <w:tc>
          <w:tcPr>
            <w:tcW w:w="7338" w:type="dxa"/>
            <w:gridSpan w:val="3"/>
          </w:tcPr>
          <w:p w14:paraId="03B8A393" w14:textId="77777777" w:rsidR="009868CE" w:rsidRPr="00903499" w:rsidRDefault="00E971E8">
            <w:pPr>
              <w:pStyle w:val="Default"/>
              <w:rPr>
                <w:sz w:val="22"/>
                <w:szCs w:val="22"/>
              </w:rPr>
            </w:pPr>
            <w:r>
              <w:rPr>
                <w:sz w:val="22"/>
                <w:szCs w:val="22"/>
              </w:rPr>
              <w:t>U</w:t>
            </w:r>
            <w:r w:rsidR="009868CE" w:rsidRPr="00903499">
              <w:rPr>
                <w:sz w:val="22"/>
                <w:szCs w:val="22"/>
              </w:rPr>
              <w:t xml:space="preserve">nderstand and implement legislation, policies and procedures relating to child protection, health and safety and security, confidentiality and data protection. </w:t>
            </w:r>
          </w:p>
        </w:tc>
        <w:tc>
          <w:tcPr>
            <w:tcW w:w="2126" w:type="dxa"/>
            <w:gridSpan w:val="3"/>
          </w:tcPr>
          <w:p w14:paraId="5D680309" w14:textId="77777777" w:rsidR="009868CE" w:rsidRPr="00903499" w:rsidRDefault="009868CE">
            <w:pPr>
              <w:pStyle w:val="Default"/>
              <w:rPr>
                <w:sz w:val="22"/>
                <w:szCs w:val="22"/>
              </w:rPr>
            </w:pPr>
            <w:r w:rsidRPr="00903499">
              <w:rPr>
                <w:sz w:val="22"/>
                <w:szCs w:val="22"/>
              </w:rPr>
              <w:t xml:space="preserve">X </w:t>
            </w:r>
          </w:p>
        </w:tc>
      </w:tr>
      <w:tr w:rsidR="009868CE" w:rsidRPr="00903499" w14:paraId="462F2232" w14:textId="77777777" w:rsidTr="00872881">
        <w:trPr>
          <w:gridAfter w:val="3"/>
          <w:wAfter w:w="142" w:type="dxa"/>
          <w:trHeight w:val="1103"/>
        </w:trPr>
        <w:tc>
          <w:tcPr>
            <w:tcW w:w="7338" w:type="dxa"/>
            <w:gridSpan w:val="3"/>
          </w:tcPr>
          <w:p w14:paraId="6AE04C7E" w14:textId="77777777" w:rsidR="009868CE" w:rsidRPr="00903499" w:rsidRDefault="009868CE">
            <w:pPr>
              <w:pStyle w:val="Default"/>
              <w:rPr>
                <w:sz w:val="22"/>
                <w:szCs w:val="22"/>
              </w:rPr>
            </w:pPr>
            <w:r w:rsidRPr="00903499">
              <w:rPr>
                <w:sz w:val="22"/>
                <w:szCs w:val="22"/>
              </w:rPr>
              <w:t xml:space="preserve">Integrated Working – Working with others in the children and young people’s workforce to put the child at the heart of decision making, offering help at the earliest point: </w:t>
            </w:r>
          </w:p>
          <w:p w14:paraId="39E37B94" w14:textId="77777777" w:rsidR="009868CE" w:rsidRPr="00903499" w:rsidRDefault="009868CE" w:rsidP="009868CE">
            <w:pPr>
              <w:pStyle w:val="Default"/>
              <w:numPr>
                <w:ilvl w:val="0"/>
                <w:numId w:val="3"/>
              </w:numPr>
              <w:rPr>
                <w:sz w:val="22"/>
                <w:szCs w:val="22"/>
              </w:rPr>
            </w:pPr>
            <w:r w:rsidRPr="00903499">
              <w:rPr>
                <w:sz w:val="22"/>
                <w:szCs w:val="22"/>
              </w:rPr>
              <w:t xml:space="preserve">Communicating well, sharing appropriate, succinct, objective information and analysis to aid joint decision making </w:t>
            </w:r>
          </w:p>
          <w:p w14:paraId="6708B5B4" w14:textId="77777777" w:rsidR="009868CE" w:rsidRPr="00903499" w:rsidRDefault="009868CE" w:rsidP="009868CE">
            <w:pPr>
              <w:pStyle w:val="Default"/>
              <w:numPr>
                <w:ilvl w:val="0"/>
                <w:numId w:val="3"/>
              </w:numPr>
              <w:rPr>
                <w:sz w:val="22"/>
                <w:szCs w:val="22"/>
              </w:rPr>
            </w:pPr>
            <w:r w:rsidRPr="00903499">
              <w:rPr>
                <w:sz w:val="22"/>
                <w:szCs w:val="22"/>
              </w:rPr>
              <w:t xml:space="preserve">Being proactive, persistent and prepared to challenge and be challenged </w:t>
            </w:r>
          </w:p>
          <w:p w14:paraId="542FAB88" w14:textId="77777777" w:rsidR="00903499" w:rsidRPr="00903499" w:rsidRDefault="00903499">
            <w:pPr>
              <w:pStyle w:val="Default"/>
              <w:rPr>
                <w:sz w:val="22"/>
                <w:szCs w:val="22"/>
              </w:rPr>
            </w:pPr>
          </w:p>
        </w:tc>
        <w:tc>
          <w:tcPr>
            <w:tcW w:w="2126" w:type="dxa"/>
            <w:gridSpan w:val="3"/>
          </w:tcPr>
          <w:p w14:paraId="43D464E3" w14:textId="77777777" w:rsidR="009868CE" w:rsidRPr="00903499" w:rsidRDefault="009868CE">
            <w:pPr>
              <w:pStyle w:val="Default"/>
              <w:rPr>
                <w:sz w:val="22"/>
                <w:szCs w:val="22"/>
              </w:rPr>
            </w:pPr>
            <w:r w:rsidRPr="00903499">
              <w:rPr>
                <w:sz w:val="22"/>
                <w:szCs w:val="22"/>
              </w:rPr>
              <w:t xml:space="preserve">X </w:t>
            </w:r>
          </w:p>
        </w:tc>
      </w:tr>
      <w:tr w:rsidR="009868CE" w:rsidRPr="00903499" w14:paraId="6D98CB87" w14:textId="77777777" w:rsidTr="00872881">
        <w:trPr>
          <w:gridAfter w:val="1"/>
          <w:wAfter w:w="62" w:type="dxa"/>
          <w:trHeight w:val="112"/>
        </w:trPr>
        <w:tc>
          <w:tcPr>
            <w:tcW w:w="9544" w:type="dxa"/>
            <w:gridSpan w:val="8"/>
            <w:shd w:val="clear" w:color="auto" w:fill="D9D9D9" w:themeFill="background1" w:themeFillShade="D9"/>
          </w:tcPr>
          <w:p w14:paraId="193FA7D1" w14:textId="77777777" w:rsidR="009868CE" w:rsidRDefault="009868CE">
            <w:pPr>
              <w:pStyle w:val="Default"/>
              <w:rPr>
                <w:b/>
                <w:bCs/>
                <w:sz w:val="22"/>
                <w:szCs w:val="22"/>
              </w:rPr>
            </w:pPr>
            <w:r w:rsidRPr="00903499">
              <w:rPr>
                <w:b/>
                <w:bCs/>
                <w:sz w:val="22"/>
                <w:szCs w:val="22"/>
              </w:rPr>
              <w:t xml:space="preserve">Relevant experience requirement: Essential for shortlisting </w:t>
            </w:r>
          </w:p>
          <w:p w14:paraId="3A15B3A0" w14:textId="77777777" w:rsidR="00903499" w:rsidRPr="00903499" w:rsidRDefault="00903499">
            <w:pPr>
              <w:pStyle w:val="Default"/>
              <w:rPr>
                <w:sz w:val="22"/>
                <w:szCs w:val="22"/>
              </w:rPr>
            </w:pPr>
          </w:p>
        </w:tc>
      </w:tr>
      <w:tr w:rsidR="009868CE" w:rsidRPr="00903499" w14:paraId="31209E55" w14:textId="77777777" w:rsidTr="00872881">
        <w:trPr>
          <w:gridAfter w:val="1"/>
          <w:wAfter w:w="62" w:type="dxa"/>
          <w:trHeight w:val="393"/>
        </w:trPr>
        <w:tc>
          <w:tcPr>
            <w:tcW w:w="9544" w:type="dxa"/>
            <w:gridSpan w:val="8"/>
          </w:tcPr>
          <w:p w14:paraId="19C4E20C" w14:textId="77777777" w:rsidR="009868CE" w:rsidRPr="00903499" w:rsidRDefault="009868CE">
            <w:pPr>
              <w:pStyle w:val="Default"/>
              <w:rPr>
                <w:sz w:val="22"/>
                <w:szCs w:val="22"/>
              </w:rPr>
            </w:pPr>
            <w:r w:rsidRPr="00903499">
              <w:rPr>
                <w:sz w:val="22"/>
                <w:szCs w:val="22"/>
              </w:rPr>
              <w:t xml:space="preserve">The applicant is required to provide evidence of having previously spoken fluently to members of the public in order to meet the Advanced threshold level outlined under Special Knowledge above. </w:t>
            </w:r>
          </w:p>
        </w:tc>
      </w:tr>
      <w:tr w:rsidR="009868CE" w:rsidRPr="00903499" w14:paraId="472B2556" w14:textId="77777777" w:rsidTr="00872881">
        <w:trPr>
          <w:gridAfter w:val="1"/>
          <w:wAfter w:w="62" w:type="dxa"/>
          <w:trHeight w:val="112"/>
        </w:trPr>
        <w:tc>
          <w:tcPr>
            <w:tcW w:w="9544" w:type="dxa"/>
            <w:gridSpan w:val="8"/>
          </w:tcPr>
          <w:p w14:paraId="4B66F0A7" w14:textId="45D73187" w:rsidR="009868CE" w:rsidRPr="00903499" w:rsidRDefault="000A5044" w:rsidP="00872881">
            <w:pPr>
              <w:pStyle w:val="Default"/>
              <w:rPr>
                <w:sz w:val="22"/>
                <w:szCs w:val="22"/>
              </w:rPr>
            </w:pPr>
            <w:r>
              <w:rPr>
                <w:sz w:val="22"/>
                <w:szCs w:val="22"/>
              </w:rPr>
              <w:t xml:space="preserve">Significant </w:t>
            </w:r>
            <w:r w:rsidR="00872881">
              <w:rPr>
                <w:sz w:val="22"/>
                <w:szCs w:val="22"/>
              </w:rPr>
              <w:t>teaching experience</w:t>
            </w:r>
          </w:p>
        </w:tc>
      </w:tr>
      <w:tr w:rsidR="009868CE" w:rsidRPr="00903499" w14:paraId="1D497A8D" w14:textId="77777777" w:rsidTr="00872881">
        <w:trPr>
          <w:gridAfter w:val="1"/>
          <w:wAfter w:w="62" w:type="dxa"/>
          <w:trHeight w:val="112"/>
        </w:trPr>
        <w:tc>
          <w:tcPr>
            <w:tcW w:w="9544" w:type="dxa"/>
            <w:gridSpan w:val="8"/>
          </w:tcPr>
          <w:p w14:paraId="5D4438F2" w14:textId="6D91CEDB" w:rsidR="00903499" w:rsidRPr="00903499" w:rsidRDefault="000A5044" w:rsidP="00872881">
            <w:pPr>
              <w:pStyle w:val="Default"/>
              <w:rPr>
                <w:sz w:val="22"/>
                <w:szCs w:val="22"/>
              </w:rPr>
            </w:pPr>
            <w:r>
              <w:rPr>
                <w:sz w:val="22"/>
                <w:szCs w:val="22"/>
              </w:rPr>
              <w:t>S</w:t>
            </w:r>
            <w:r w:rsidR="009868CE" w:rsidRPr="00903499">
              <w:rPr>
                <w:sz w:val="22"/>
                <w:szCs w:val="22"/>
              </w:rPr>
              <w:t>ch</w:t>
            </w:r>
            <w:r w:rsidR="00872881">
              <w:rPr>
                <w:sz w:val="22"/>
                <w:szCs w:val="22"/>
              </w:rPr>
              <w:t>ool or LA</w:t>
            </w:r>
            <w:r w:rsidR="0070349D">
              <w:rPr>
                <w:sz w:val="22"/>
                <w:szCs w:val="22"/>
              </w:rPr>
              <w:t xml:space="preserve"> senior</w:t>
            </w:r>
            <w:r w:rsidR="00872881">
              <w:rPr>
                <w:sz w:val="22"/>
                <w:szCs w:val="22"/>
              </w:rPr>
              <w:t xml:space="preserve"> leadership experience</w:t>
            </w:r>
          </w:p>
        </w:tc>
      </w:tr>
      <w:tr w:rsidR="009868CE" w:rsidRPr="00903499" w14:paraId="420AF769" w14:textId="77777777" w:rsidTr="00872881">
        <w:trPr>
          <w:gridAfter w:val="1"/>
          <w:wAfter w:w="62" w:type="dxa"/>
          <w:trHeight w:val="112"/>
        </w:trPr>
        <w:tc>
          <w:tcPr>
            <w:tcW w:w="9544" w:type="dxa"/>
            <w:gridSpan w:val="8"/>
            <w:shd w:val="clear" w:color="auto" w:fill="D9D9D9" w:themeFill="background1" w:themeFillShade="D9"/>
          </w:tcPr>
          <w:p w14:paraId="26EF3683" w14:textId="77777777" w:rsidR="00903499" w:rsidRPr="00903499" w:rsidRDefault="009868CE">
            <w:pPr>
              <w:pStyle w:val="Default"/>
              <w:rPr>
                <w:b/>
                <w:bCs/>
                <w:sz w:val="22"/>
                <w:szCs w:val="22"/>
              </w:rPr>
            </w:pPr>
            <w:r w:rsidRPr="00903499">
              <w:rPr>
                <w:b/>
                <w:bCs/>
                <w:sz w:val="22"/>
                <w:szCs w:val="22"/>
              </w:rPr>
              <w:lastRenderedPageBreak/>
              <w:t xml:space="preserve">Relevant professional qualifications requirement: Essential for shortlisting </w:t>
            </w:r>
          </w:p>
        </w:tc>
      </w:tr>
      <w:tr w:rsidR="009868CE" w:rsidRPr="00903499" w14:paraId="7083EFE1" w14:textId="77777777" w:rsidTr="00872881">
        <w:trPr>
          <w:gridAfter w:val="1"/>
          <w:wAfter w:w="62" w:type="dxa"/>
          <w:trHeight w:val="112"/>
        </w:trPr>
        <w:tc>
          <w:tcPr>
            <w:tcW w:w="9544" w:type="dxa"/>
            <w:gridSpan w:val="8"/>
          </w:tcPr>
          <w:p w14:paraId="39C25D59" w14:textId="77777777" w:rsidR="009868CE" w:rsidRPr="00903499" w:rsidRDefault="009868CE">
            <w:pPr>
              <w:pStyle w:val="Default"/>
              <w:rPr>
                <w:sz w:val="22"/>
                <w:szCs w:val="22"/>
              </w:rPr>
            </w:pPr>
            <w:r w:rsidRPr="00903499">
              <w:rPr>
                <w:sz w:val="22"/>
                <w:szCs w:val="22"/>
              </w:rPr>
              <w:t xml:space="preserve">Qualified Teacher Status </w:t>
            </w:r>
          </w:p>
        </w:tc>
      </w:tr>
      <w:tr w:rsidR="009868CE" w:rsidRPr="00903499" w14:paraId="76216220" w14:textId="77777777" w:rsidTr="00872881">
        <w:trPr>
          <w:gridAfter w:val="1"/>
          <w:wAfter w:w="62" w:type="dxa"/>
          <w:trHeight w:val="112"/>
        </w:trPr>
        <w:tc>
          <w:tcPr>
            <w:tcW w:w="9544" w:type="dxa"/>
            <w:gridSpan w:val="8"/>
          </w:tcPr>
          <w:p w14:paraId="10966EB2" w14:textId="77777777" w:rsidR="009868CE" w:rsidRPr="00903499" w:rsidRDefault="009868CE">
            <w:pPr>
              <w:pStyle w:val="Default"/>
              <w:rPr>
                <w:sz w:val="22"/>
                <w:szCs w:val="22"/>
              </w:rPr>
            </w:pPr>
            <w:r w:rsidRPr="00903499">
              <w:rPr>
                <w:sz w:val="22"/>
                <w:szCs w:val="22"/>
              </w:rPr>
              <w:t xml:space="preserve">Graduate level or equivalent </w:t>
            </w:r>
          </w:p>
        </w:tc>
      </w:tr>
      <w:tr w:rsidR="009868CE" w:rsidRPr="00903499" w14:paraId="6F83EA8F" w14:textId="77777777" w:rsidTr="00872881">
        <w:trPr>
          <w:gridAfter w:val="1"/>
          <w:wAfter w:w="62" w:type="dxa"/>
          <w:trHeight w:val="255"/>
        </w:trPr>
        <w:tc>
          <w:tcPr>
            <w:tcW w:w="9544" w:type="dxa"/>
            <w:gridSpan w:val="8"/>
          </w:tcPr>
          <w:p w14:paraId="79BE600E" w14:textId="77777777" w:rsidR="00903499" w:rsidRDefault="009868CE">
            <w:pPr>
              <w:pStyle w:val="Default"/>
              <w:rPr>
                <w:sz w:val="22"/>
                <w:szCs w:val="22"/>
              </w:rPr>
            </w:pPr>
            <w:r w:rsidRPr="00903499">
              <w:rPr>
                <w:sz w:val="22"/>
                <w:szCs w:val="22"/>
              </w:rPr>
              <w:t>Significant post graduate training and development, particularly in relation to school improvement and a persona</w:t>
            </w:r>
            <w:r w:rsidR="001339BD" w:rsidRPr="00903499">
              <w:rPr>
                <w:sz w:val="22"/>
                <w:szCs w:val="22"/>
              </w:rPr>
              <w:t>l commitment to continuing prof</w:t>
            </w:r>
            <w:r w:rsidRPr="00903499">
              <w:rPr>
                <w:sz w:val="22"/>
                <w:szCs w:val="22"/>
              </w:rPr>
              <w:t xml:space="preserve">essional development </w:t>
            </w:r>
          </w:p>
          <w:p w14:paraId="1777F1CC" w14:textId="77777777" w:rsidR="00903499" w:rsidRPr="00903499" w:rsidRDefault="00903499">
            <w:pPr>
              <w:pStyle w:val="Default"/>
              <w:rPr>
                <w:sz w:val="22"/>
                <w:szCs w:val="22"/>
              </w:rPr>
            </w:pPr>
          </w:p>
        </w:tc>
      </w:tr>
      <w:tr w:rsidR="009868CE" w:rsidRPr="00903499" w14:paraId="1ABBFFD0" w14:textId="77777777" w:rsidTr="00872881">
        <w:trPr>
          <w:gridAfter w:val="1"/>
          <w:wAfter w:w="62" w:type="dxa"/>
          <w:trHeight w:val="112"/>
        </w:trPr>
        <w:tc>
          <w:tcPr>
            <w:tcW w:w="9544" w:type="dxa"/>
            <w:gridSpan w:val="8"/>
            <w:shd w:val="clear" w:color="auto" w:fill="D9D9D9" w:themeFill="background1" w:themeFillShade="D9"/>
          </w:tcPr>
          <w:p w14:paraId="32CA6CC8" w14:textId="77777777" w:rsidR="00903499" w:rsidRPr="00903499" w:rsidRDefault="009868CE">
            <w:pPr>
              <w:pStyle w:val="Default"/>
              <w:rPr>
                <w:b/>
                <w:bCs/>
                <w:sz w:val="22"/>
                <w:szCs w:val="22"/>
              </w:rPr>
            </w:pPr>
            <w:r w:rsidRPr="00903499">
              <w:rPr>
                <w:b/>
                <w:bCs/>
                <w:sz w:val="22"/>
                <w:szCs w:val="22"/>
              </w:rPr>
              <w:t xml:space="preserve">Core Employee competencies at manager level to be used at the interview stage. </w:t>
            </w:r>
          </w:p>
        </w:tc>
      </w:tr>
      <w:tr w:rsidR="009868CE" w:rsidRPr="00903499" w14:paraId="276C5457" w14:textId="77777777" w:rsidTr="00872881">
        <w:trPr>
          <w:gridAfter w:val="1"/>
          <w:wAfter w:w="62" w:type="dxa"/>
          <w:trHeight w:val="250"/>
        </w:trPr>
        <w:tc>
          <w:tcPr>
            <w:tcW w:w="9544" w:type="dxa"/>
            <w:gridSpan w:val="8"/>
          </w:tcPr>
          <w:p w14:paraId="39518928" w14:textId="77777777" w:rsidR="009868CE" w:rsidRPr="00903499" w:rsidRDefault="009868CE">
            <w:pPr>
              <w:pStyle w:val="Default"/>
              <w:rPr>
                <w:sz w:val="22"/>
                <w:szCs w:val="22"/>
              </w:rPr>
            </w:pPr>
            <w:r w:rsidRPr="00903499">
              <w:rPr>
                <w:b/>
                <w:bCs/>
                <w:sz w:val="22"/>
                <w:szCs w:val="22"/>
              </w:rPr>
              <w:t xml:space="preserve">Carries Out Performance Management </w:t>
            </w:r>
            <w:r w:rsidRPr="00903499">
              <w:rPr>
                <w:sz w:val="22"/>
                <w:szCs w:val="22"/>
              </w:rPr>
              <w:t>– covers the employees</w:t>
            </w:r>
            <w:r w:rsidR="00E961A5">
              <w:rPr>
                <w:sz w:val="22"/>
                <w:szCs w:val="22"/>
              </w:rPr>
              <w:t>’</w:t>
            </w:r>
            <w:r w:rsidRPr="00903499">
              <w:rPr>
                <w:sz w:val="22"/>
                <w:szCs w:val="22"/>
              </w:rPr>
              <w:t xml:space="preserve"> capacity to manage </w:t>
            </w:r>
          </w:p>
          <w:p w14:paraId="08079F06" w14:textId="77777777" w:rsidR="009868CE" w:rsidRPr="00903499" w:rsidRDefault="009868CE">
            <w:pPr>
              <w:pStyle w:val="Default"/>
              <w:rPr>
                <w:sz w:val="22"/>
                <w:szCs w:val="22"/>
              </w:rPr>
            </w:pPr>
            <w:r w:rsidRPr="00903499">
              <w:rPr>
                <w:sz w:val="22"/>
                <w:szCs w:val="22"/>
              </w:rPr>
              <w:t xml:space="preserve">their workload and carry out a number of specific tasks accurately to a high standard. </w:t>
            </w:r>
          </w:p>
        </w:tc>
      </w:tr>
      <w:tr w:rsidR="009868CE" w:rsidRPr="00903499" w14:paraId="63216AEA" w14:textId="77777777" w:rsidTr="00872881">
        <w:trPr>
          <w:gridAfter w:val="1"/>
          <w:wAfter w:w="62" w:type="dxa"/>
          <w:trHeight w:val="530"/>
        </w:trPr>
        <w:tc>
          <w:tcPr>
            <w:tcW w:w="9544" w:type="dxa"/>
            <w:gridSpan w:val="8"/>
          </w:tcPr>
          <w:p w14:paraId="01EC5910" w14:textId="77777777" w:rsidR="009868CE" w:rsidRPr="00903499" w:rsidRDefault="009868CE">
            <w:pPr>
              <w:pStyle w:val="Default"/>
              <w:rPr>
                <w:sz w:val="22"/>
                <w:szCs w:val="22"/>
              </w:rPr>
            </w:pPr>
            <w:r w:rsidRPr="00903499">
              <w:rPr>
                <w:b/>
                <w:bCs/>
                <w:sz w:val="22"/>
                <w:szCs w:val="22"/>
              </w:rPr>
              <w:t xml:space="preserve">Communicates Effectively </w:t>
            </w:r>
            <w:r w:rsidRPr="00903499">
              <w:rPr>
                <w:sz w:val="22"/>
                <w:szCs w:val="22"/>
              </w:rPr>
              <w:t xml:space="preserve">-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 </w:t>
            </w:r>
          </w:p>
        </w:tc>
      </w:tr>
      <w:tr w:rsidR="009868CE" w:rsidRPr="00903499" w14:paraId="325640E6" w14:textId="77777777" w:rsidTr="00872881">
        <w:trPr>
          <w:gridAfter w:val="1"/>
          <w:wAfter w:w="62" w:type="dxa"/>
          <w:trHeight w:val="392"/>
        </w:trPr>
        <w:tc>
          <w:tcPr>
            <w:tcW w:w="9544" w:type="dxa"/>
            <w:gridSpan w:val="8"/>
          </w:tcPr>
          <w:p w14:paraId="140F8461" w14:textId="77777777" w:rsidR="009868CE" w:rsidRPr="00903499" w:rsidRDefault="009868CE">
            <w:pPr>
              <w:pStyle w:val="Default"/>
              <w:rPr>
                <w:sz w:val="22"/>
                <w:szCs w:val="22"/>
              </w:rPr>
            </w:pPr>
            <w:r w:rsidRPr="00903499">
              <w:rPr>
                <w:b/>
                <w:bCs/>
                <w:sz w:val="22"/>
                <w:szCs w:val="22"/>
              </w:rPr>
              <w:t xml:space="preserve">Carries Out Effective Decision Making </w:t>
            </w:r>
            <w:r w:rsidRPr="00903499">
              <w:rPr>
                <w:sz w:val="22"/>
                <w:szCs w:val="22"/>
              </w:rPr>
              <w:t xml:space="preserve">- covers a range of thinking skills required for taking initiative and independent actions within the scope of the job. It includes planning and organising, self-effectiveness and any requirements to quality check work. </w:t>
            </w:r>
          </w:p>
        </w:tc>
      </w:tr>
      <w:tr w:rsidR="009868CE" w:rsidRPr="00903499" w14:paraId="746A3FF0" w14:textId="77777777" w:rsidTr="00872881">
        <w:trPr>
          <w:gridAfter w:val="1"/>
          <w:wAfter w:w="62" w:type="dxa"/>
          <w:trHeight w:val="530"/>
        </w:trPr>
        <w:tc>
          <w:tcPr>
            <w:tcW w:w="9544" w:type="dxa"/>
            <w:gridSpan w:val="8"/>
          </w:tcPr>
          <w:p w14:paraId="32049238" w14:textId="77777777" w:rsidR="009868CE" w:rsidRPr="00903499" w:rsidRDefault="009868CE">
            <w:pPr>
              <w:pStyle w:val="Default"/>
              <w:rPr>
                <w:sz w:val="22"/>
                <w:szCs w:val="22"/>
              </w:rPr>
            </w:pPr>
            <w:r w:rsidRPr="00903499">
              <w:rPr>
                <w:b/>
                <w:bCs/>
                <w:sz w:val="22"/>
                <w:szCs w:val="22"/>
              </w:rPr>
              <w:t xml:space="preserve">Undertakes Structured Problem Solving Activity </w:t>
            </w:r>
            <w:r w:rsidRPr="00903499">
              <w:rPr>
                <w:sz w:val="22"/>
                <w:szCs w:val="22"/>
              </w:rPr>
              <w:t xml:space="preserve">-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9868CE" w:rsidRPr="00903499" w14:paraId="6C97E636" w14:textId="77777777" w:rsidTr="00872881">
        <w:trPr>
          <w:gridAfter w:val="1"/>
          <w:wAfter w:w="62" w:type="dxa"/>
          <w:trHeight w:val="249"/>
        </w:trPr>
        <w:tc>
          <w:tcPr>
            <w:tcW w:w="9544" w:type="dxa"/>
            <w:gridSpan w:val="8"/>
          </w:tcPr>
          <w:p w14:paraId="2B23D2F9" w14:textId="77777777" w:rsidR="009868CE" w:rsidRDefault="009868CE">
            <w:pPr>
              <w:pStyle w:val="Default"/>
              <w:rPr>
                <w:sz w:val="22"/>
                <w:szCs w:val="22"/>
              </w:rPr>
            </w:pPr>
            <w:r w:rsidRPr="00903499">
              <w:rPr>
                <w:b/>
                <w:bCs/>
                <w:sz w:val="22"/>
                <w:szCs w:val="22"/>
              </w:rPr>
              <w:t xml:space="preserve">Operates with Dignity and Respect </w:t>
            </w:r>
            <w:r w:rsidRPr="00903499">
              <w:rPr>
                <w:sz w:val="22"/>
                <w:szCs w:val="22"/>
              </w:rPr>
              <w:t xml:space="preserve">- covers treating everyone with respect and dignity, maintains impartiality/fairness with all people, is aware of the barriers people face. </w:t>
            </w:r>
          </w:p>
          <w:p w14:paraId="18616CCE" w14:textId="77777777" w:rsidR="00903499" w:rsidRPr="00903499" w:rsidRDefault="00903499">
            <w:pPr>
              <w:pStyle w:val="Default"/>
              <w:rPr>
                <w:sz w:val="22"/>
                <w:szCs w:val="22"/>
              </w:rPr>
            </w:pPr>
          </w:p>
        </w:tc>
      </w:tr>
      <w:tr w:rsidR="009868CE" w:rsidRPr="00903499" w14:paraId="765D93B6" w14:textId="77777777" w:rsidTr="00872881">
        <w:trPr>
          <w:gridAfter w:val="1"/>
          <w:wAfter w:w="62" w:type="dxa"/>
          <w:trHeight w:val="112"/>
        </w:trPr>
        <w:tc>
          <w:tcPr>
            <w:tcW w:w="9544" w:type="dxa"/>
            <w:gridSpan w:val="8"/>
            <w:shd w:val="clear" w:color="auto" w:fill="D9D9D9" w:themeFill="background1" w:themeFillShade="D9"/>
          </w:tcPr>
          <w:p w14:paraId="1A679B7B" w14:textId="77777777" w:rsidR="00903499" w:rsidRDefault="009868CE">
            <w:pPr>
              <w:pStyle w:val="Default"/>
              <w:rPr>
                <w:b/>
                <w:bCs/>
                <w:sz w:val="22"/>
                <w:szCs w:val="22"/>
              </w:rPr>
            </w:pPr>
            <w:r w:rsidRPr="00903499">
              <w:rPr>
                <w:b/>
                <w:bCs/>
                <w:sz w:val="22"/>
                <w:szCs w:val="22"/>
              </w:rPr>
              <w:t>Management Competencies: to be used at the interview stage.</w:t>
            </w:r>
          </w:p>
          <w:p w14:paraId="13C48CE3" w14:textId="77777777" w:rsidR="00903499" w:rsidRPr="00903499" w:rsidRDefault="009868CE">
            <w:pPr>
              <w:pStyle w:val="Default"/>
              <w:rPr>
                <w:b/>
                <w:bCs/>
                <w:sz w:val="22"/>
                <w:szCs w:val="22"/>
              </w:rPr>
            </w:pPr>
            <w:r w:rsidRPr="00903499">
              <w:rPr>
                <w:b/>
                <w:bCs/>
                <w:sz w:val="22"/>
                <w:szCs w:val="22"/>
              </w:rPr>
              <w:t xml:space="preserve"> </w:t>
            </w:r>
          </w:p>
        </w:tc>
      </w:tr>
      <w:tr w:rsidR="009868CE" w:rsidRPr="00903499" w14:paraId="26826480" w14:textId="77777777" w:rsidTr="00872881">
        <w:trPr>
          <w:gridAfter w:val="1"/>
          <w:wAfter w:w="62" w:type="dxa"/>
          <w:trHeight w:val="366"/>
        </w:trPr>
        <w:tc>
          <w:tcPr>
            <w:tcW w:w="9544" w:type="dxa"/>
            <w:gridSpan w:val="8"/>
          </w:tcPr>
          <w:p w14:paraId="7EF8B69B" w14:textId="77777777" w:rsidR="009868CE" w:rsidRPr="00903499" w:rsidRDefault="009868CE">
            <w:pPr>
              <w:pStyle w:val="Default"/>
              <w:rPr>
                <w:sz w:val="22"/>
                <w:szCs w:val="22"/>
              </w:rPr>
            </w:pPr>
            <w:r w:rsidRPr="00903499">
              <w:rPr>
                <w:b/>
                <w:bCs/>
                <w:sz w:val="22"/>
                <w:szCs w:val="22"/>
              </w:rPr>
              <w:t xml:space="preserve">Operates with Strategic Awareness </w:t>
            </w:r>
            <w:r w:rsidRPr="00903499">
              <w:rPr>
                <w:sz w:val="22"/>
                <w:szCs w:val="22"/>
              </w:rPr>
              <w:t xml:space="preserve">Our managers work with corporate priorities and policies in a joined up way with others, internally and externally. Works democratically, transparently and accountably. </w:t>
            </w:r>
          </w:p>
        </w:tc>
      </w:tr>
      <w:tr w:rsidR="009868CE" w:rsidRPr="00903499" w14:paraId="5246D11B" w14:textId="77777777" w:rsidTr="00872881">
        <w:trPr>
          <w:gridAfter w:val="1"/>
          <w:wAfter w:w="62" w:type="dxa"/>
          <w:trHeight w:val="366"/>
        </w:trPr>
        <w:tc>
          <w:tcPr>
            <w:tcW w:w="9544" w:type="dxa"/>
            <w:gridSpan w:val="8"/>
          </w:tcPr>
          <w:p w14:paraId="735656A4" w14:textId="77777777" w:rsidR="009868CE" w:rsidRPr="00903499" w:rsidRDefault="009868CE">
            <w:pPr>
              <w:pStyle w:val="Default"/>
              <w:rPr>
                <w:sz w:val="22"/>
                <w:szCs w:val="22"/>
              </w:rPr>
            </w:pPr>
            <w:r w:rsidRPr="00903499">
              <w:rPr>
                <w:b/>
                <w:bCs/>
                <w:sz w:val="22"/>
                <w:szCs w:val="22"/>
              </w:rPr>
              <w:t xml:space="preserve">Practices Appropriate Leadership </w:t>
            </w:r>
            <w:r w:rsidRPr="00903499">
              <w:rPr>
                <w:sz w:val="22"/>
                <w:szCs w:val="22"/>
              </w:rPr>
              <w:t xml:space="preserve">Our managers motivate their staff to exceed expectations through raising their awareness of goals and moving them beyond self </w:t>
            </w:r>
            <w:r w:rsidR="00E971E8">
              <w:rPr>
                <w:sz w:val="22"/>
                <w:szCs w:val="22"/>
              </w:rPr>
              <w:t>-</w:t>
            </w:r>
            <w:r w:rsidRPr="00903499">
              <w:rPr>
                <w:sz w:val="22"/>
                <w:szCs w:val="22"/>
              </w:rPr>
              <w:t xml:space="preserve">interest for the sake of the team or service. They consider serving the District in all that they do. </w:t>
            </w:r>
          </w:p>
        </w:tc>
      </w:tr>
      <w:tr w:rsidR="009868CE" w:rsidRPr="00903499" w14:paraId="4413F1A1" w14:textId="77777777" w:rsidTr="00872881">
        <w:trPr>
          <w:gridAfter w:val="1"/>
          <w:wAfter w:w="62" w:type="dxa"/>
          <w:trHeight w:val="366"/>
        </w:trPr>
        <w:tc>
          <w:tcPr>
            <w:tcW w:w="9544" w:type="dxa"/>
            <w:gridSpan w:val="8"/>
          </w:tcPr>
          <w:p w14:paraId="01D0D8A5" w14:textId="77777777" w:rsidR="00903499" w:rsidRPr="00903499" w:rsidRDefault="009868CE">
            <w:pPr>
              <w:pStyle w:val="Default"/>
              <w:rPr>
                <w:sz w:val="22"/>
                <w:szCs w:val="22"/>
              </w:rPr>
            </w:pPr>
            <w:r w:rsidRPr="00903499">
              <w:rPr>
                <w:b/>
                <w:bCs/>
                <w:sz w:val="22"/>
                <w:szCs w:val="22"/>
              </w:rPr>
              <w:t xml:space="preserve">Delivering Successful Performance </w:t>
            </w:r>
            <w:r w:rsidRPr="00903499">
              <w:rPr>
                <w:sz w:val="22"/>
                <w:szCs w:val="22"/>
              </w:rPr>
              <w:t xml:space="preserve">Our managers monitor performance of services, teams &amp; individuals against targets &amp; celebrate great performance. They promote the District’s vision &amp; work to achieve Council’s values &amp; agreed outcomes. </w:t>
            </w:r>
          </w:p>
        </w:tc>
      </w:tr>
      <w:tr w:rsidR="00903499" w:rsidRPr="00903499" w14:paraId="727E3010" w14:textId="77777777" w:rsidTr="00872881">
        <w:trPr>
          <w:trHeight w:val="112"/>
        </w:trPr>
        <w:tc>
          <w:tcPr>
            <w:tcW w:w="9606" w:type="dxa"/>
            <w:gridSpan w:val="9"/>
            <w:shd w:val="clear" w:color="auto" w:fill="D9D9D9" w:themeFill="background1" w:themeFillShade="D9"/>
          </w:tcPr>
          <w:p w14:paraId="4C299677" w14:textId="77777777" w:rsidR="00903499" w:rsidRPr="003446B8" w:rsidRDefault="00903499" w:rsidP="00D07611">
            <w:pPr>
              <w:ind w:right="-874"/>
              <w:rPr>
                <w:rFonts w:ascii="Arial" w:hAnsi="Arial" w:cs="Arial"/>
                <w:b/>
              </w:rPr>
            </w:pPr>
            <w:r w:rsidRPr="003446B8">
              <w:rPr>
                <w:rFonts w:ascii="Arial" w:hAnsi="Arial" w:cs="Arial"/>
                <w:b/>
              </w:rPr>
              <w:t>Working Conditions:</w:t>
            </w:r>
          </w:p>
        </w:tc>
      </w:tr>
      <w:tr w:rsidR="00903499" w:rsidRPr="00903499" w14:paraId="179AC5C9" w14:textId="77777777" w:rsidTr="00872881">
        <w:trPr>
          <w:trHeight w:val="112"/>
        </w:trPr>
        <w:tc>
          <w:tcPr>
            <w:tcW w:w="9606" w:type="dxa"/>
            <w:gridSpan w:val="9"/>
            <w:shd w:val="clear" w:color="auto" w:fill="auto"/>
          </w:tcPr>
          <w:p w14:paraId="6E06D809" w14:textId="77777777" w:rsidR="00903499" w:rsidRPr="003446B8" w:rsidRDefault="00903499" w:rsidP="00D07611">
            <w:pPr>
              <w:spacing w:after="0" w:line="240" w:lineRule="auto"/>
              <w:ind w:right="-154"/>
              <w:rPr>
                <w:rFonts w:ascii="Arial" w:hAnsi="Arial" w:cs="Arial"/>
              </w:rPr>
            </w:pPr>
            <w:r w:rsidRPr="003446B8">
              <w:rPr>
                <w:rFonts w:ascii="Arial" w:hAnsi="Arial" w:cs="Arial"/>
              </w:rPr>
              <w:t xml:space="preserve">The postholder will be required to work as and when necessary. Must be able to perform all duties and tasks with reasonable adjustment, where appropriate, in accordance with the Equality Act 2010 in relation to Disability Provisions.  </w:t>
            </w:r>
          </w:p>
        </w:tc>
      </w:tr>
      <w:tr w:rsidR="009868CE" w:rsidRPr="00903499" w14:paraId="1E6AB2CF" w14:textId="77777777" w:rsidTr="00872881">
        <w:trPr>
          <w:trHeight w:val="112"/>
        </w:trPr>
        <w:tc>
          <w:tcPr>
            <w:tcW w:w="9606" w:type="dxa"/>
            <w:gridSpan w:val="9"/>
            <w:shd w:val="clear" w:color="auto" w:fill="D9D9D9" w:themeFill="background1" w:themeFillShade="D9"/>
          </w:tcPr>
          <w:p w14:paraId="27A274E1" w14:textId="77777777" w:rsidR="009868CE" w:rsidRPr="00903499" w:rsidRDefault="009868CE">
            <w:pPr>
              <w:pStyle w:val="Default"/>
              <w:rPr>
                <w:sz w:val="22"/>
                <w:szCs w:val="22"/>
              </w:rPr>
            </w:pPr>
            <w:r w:rsidRPr="00903499">
              <w:rPr>
                <w:b/>
                <w:bCs/>
                <w:sz w:val="22"/>
                <w:szCs w:val="22"/>
              </w:rPr>
              <w:t xml:space="preserve">Special Conditions: </w:t>
            </w:r>
          </w:p>
        </w:tc>
      </w:tr>
      <w:tr w:rsidR="009868CE" w:rsidRPr="00903499" w14:paraId="6B12CFFC" w14:textId="77777777" w:rsidTr="00872881">
        <w:trPr>
          <w:trHeight w:val="112"/>
        </w:trPr>
        <w:tc>
          <w:tcPr>
            <w:tcW w:w="9606" w:type="dxa"/>
            <w:gridSpan w:val="9"/>
          </w:tcPr>
          <w:p w14:paraId="7E5A6538" w14:textId="77777777" w:rsidR="009868CE" w:rsidRDefault="00E961A5">
            <w:pPr>
              <w:pStyle w:val="Default"/>
              <w:rPr>
                <w:sz w:val="22"/>
                <w:szCs w:val="22"/>
              </w:rPr>
            </w:pPr>
            <w:r>
              <w:rPr>
                <w:sz w:val="22"/>
                <w:szCs w:val="22"/>
              </w:rPr>
              <w:t xml:space="preserve">This post </w:t>
            </w:r>
            <w:r w:rsidR="00903499" w:rsidRPr="003446B8">
              <w:rPr>
                <w:sz w:val="22"/>
                <w:szCs w:val="22"/>
              </w:rPr>
              <w:t>require</w:t>
            </w:r>
            <w:r>
              <w:rPr>
                <w:sz w:val="22"/>
                <w:szCs w:val="22"/>
              </w:rPr>
              <w:t>s</w:t>
            </w:r>
            <w:r w:rsidR="00903499" w:rsidRPr="003446B8">
              <w:rPr>
                <w:sz w:val="22"/>
                <w:szCs w:val="22"/>
              </w:rPr>
              <w:t xml:space="preserve"> an enhanced DBS check.</w:t>
            </w:r>
          </w:p>
          <w:p w14:paraId="6CEA141F" w14:textId="77777777" w:rsidR="00903499" w:rsidRPr="00903499" w:rsidRDefault="00903499">
            <w:pPr>
              <w:pStyle w:val="Default"/>
              <w:rPr>
                <w:sz w:val="22"/>
                <w:szCs w:val="22"/>
              </w:rPr>
            </w:pPr>
          </w:p>
        </w:tc>
      </w:tr>
      <w:tr w:rsidR="009868CE" w:rsidRPr="00903499" w14:paraId="2955874C" w14:textId="77777777" w:rsidTr="00872881">
        <w:trPr>
          <w:trHeight w:val="526"/>
        </w:trPr>
        <w:tc>
          <w:tcPr>
            <w:tcW w:w="3202" w:type="dxa"/>
          </w:tcPr>
          <w:p w14:paraId="4BC1F7F3" w14:textId="77777777" w:rsidR="009868CE" w:rsidRPr="00903499" w:rsidRDefault="009868CE">
            <w:pPr>
              <w:pStyle w:val="Default"/>
              <w:rPr>
                <w:sz w:val="22"/>
                <w:szCs w:val="22"/>
              </w:rPr>
            </w:pPr>
            <w:r w:rsidRPr="00903499">
              <w:rPr>
                <w:b/>
                <w:bCs/>
                <w:sz w:val="22"/>
                <w:szCs w:val="22"/>
              </w:rPr>
              <w:t xml:space="preserve">Compiled by: </w:t>
            </w:r>
          </w:p>
          <w:p w14:paraId="6B51F36D" w14:textId="77777777" w:rsidR="009868CE" w:rsidRPr="00903499" w:rsidRDefault="00607F83" w:rsidP="00607F83">
            <w:pPr>
              <w:pStyle w:val="Default"/>
              <w:rPr>
                <w:sz w:val="22"/>
                <w:szCs w:val="22"/>
              </w:rPr>
            </w:pPr>
            <w:r>
              <w:rPr>
                <w:b/>
                <w:bCs/>
                <w:sz w:val="22"/>
                <w:szCs w:val="22"/>
              </w:rPr>
              <w:t>Sue Lowndes</w:t>
            </w:r>
          </w:p>
        </w:tc>
        <w:tc>
          <w:tcPr>
            <w:tcW w:w="3202" w:type="dxa"/>
          </w:tcPr>
          <w:p w14:paraId="41F487BF" w14:textId="77777777" w:rsidR="009868CE" w:rsidRPr="00903499" w:rsidRDefault="009868CE">
            <w:pPr>
              <w:pStyle w:val="Default"/>
              <w:rPr>
                <w:sz w:val="22"/>
                <w:szCs w:val="22"/>
              </w:rPr>
            </w:pPr>
            <w:r w:rsidRPr="00903499">
              <w:rPr>
                <w:b/>
                <w:bCs/>
                <w:sz w:val="22"/>
                <w:szCs w:val="22"/>
              </w:rPr>
              <w:t xml:space="preserve">Grade Assessment Date: </w:t>
            </w:r>
          </w:p>
        </w:tc>
        <w:tc>
          <w:tcPr>
            <w:tcW w:w="3202" w:type="dxa"/>
            <w:gridSpan w:val="7"/>
          </w:tcPr>
          <w:p w14:paraId="5D087AA2" w14:textId="77777777" w:rsidR="009868CE" w:rsidRPr="00903499" w:rsidRDefault="009868CE">
            <w:pPr>
              <w:pStyle w:val="Default"/>
              <w:rPr>
                <w:sz w:val="22"/>
                <w:szCs w:val="22"/>
              </w:rPr>
            </w:pPr>
            <w:r w:rsidRPr="00903499">
              <w:rPr>
                <w:b/>
                <w:bCs/>
                <w:sz w:val="22"/>
                <w:szCs w:val="22"/>
              </w:rPr>
              <w:t xml:space="preserve">Post Grade: </w:t>
            </w:r>
          </w:p>
        </w:tc>
      </w:tr>
    </w:tbl>
    <w:p w14:paraId="51343E68" w14:textId="77777777" w:rsidR="009868CE" w:rsidRDefault="009868CE" w:rsidP="00903499"/>
    <w:sectPr w:rsidR="009868CE" w:rsidSect="00D05152">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8C29" w14:textId="77777777" w:rsidR="00E17518" w:rsidRDefault="00E17518" w:rsidP="00D05152">
      <w:pPr>
        <w:spacing w:after="0" w:line="240" w:lineRule="auto"/>
      </w:pPr>
      <w:r>
        <w:separator/>
      </w:r>
    </w:p>
  </w:endnote>
  <w:endnote w:type="continuationSeparator" w:id="0">
    <w:p w14:paraId="1B952EFE" w14:textId="77777777" w:rsidR="00E17518" w:rsidRDefault="00E17518" w:rsidP="00D0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13807112"/>
      <w:docPartObj>
        <w:docPartGallery w:val="Page Numbers (Bottom of Page)"/>
        <w:docPartUnique/>
      </w:docPartObj>
    </w:sdtPr>
    <w:sdtContent>
      <w:sdt>
        <w:sdtPr>
          <w:rPr>
            <w:sz w:val="20"/>
            <w:szCs w:val="20"/>
          </w:rPr>
          <w:id w:val="-1633317934"/>
          <w:docPartObj>
            <w:docPartGallery w:val="Page Numbers (Top of Page)"/>
            <w:docPartUnique/>
          </w:docPartObj>
        </w:sdtPr>
        <w:sdtContent>
          <w:p w14:paraId="2C8C0281" w14:textId="77777777" w:rsidR="00D05152" w:rsidRPr="00D05152" w:rsidRDefault="00D05152" w:rsidP="00D05152">
            <w:pPr>
              <w:pStyle w:val="Footer"/>
              <w:jc w:val="center"/>
              <w:rPr>
                <w:sz w:val="20"/>
                <w:szCs w:val="20"/>
              </w:rPr>
            </w:pPr>
            <w:r w:rsidRPr="00D05152">
              <w:rPr>
                <w:sz w:val="20"/>
                <w:szCs w:val="20"/>
              </w:rPr>
              <w:t xml:space="preserve">Page </w:t>
            </w:r>
            <w:r w:rsidRPr="00D05152">
              <w:rPr>
                <w:bCs/>
                <w:sz w:val="20"/>
                <w:szCs w:val="20"/>
              </w:rPr>
              <w:fldChar w:fldCharType="begin"/>
            </w:r>
            <w:r w:rsidRPr="00D05152">
              <w:rPr>
                <w:bCs/>
                <w:sz w:val="20"/>
                <w:szCs w:val="20"/>
              </w:rPr>
              <w:instrText xml:space="preserve"> PAGE </w:instrText>
            </w:r>
            <w:r w:rsidRPr="00D05152">
              <w:rPr>
                <w:bCs/>
                <w:sz w:val="20"/>
                <w:szCs w:val="20"/>
              </w:rPr>
              <w:fldChar w:fldCharType="separate"/>
            </w:r>
            <w:r w:rsidR="0076060D">
              <w:rPr>
                <w:bCs/>
                <w:noProof/>
                <w:sz w:val="20"/>
                <w:szCs w:val="20"/>
              </w:rPr>
              <w:t>4</w:t>
            </w:r>
            <w:r w:rsidRPr="00D05152">
              <w:rPr>
                <w:bCs/>
                <w:sz w:val="20"/>
                <w:szCs w:val="20"/>
              </w:rPr>
              <w:fldChar w:fldCharType="end"/>
            </w:r>
            <w:r w:rsidRPr="00D05152">
              <w:rPr>
                <w:sz w:val="20"/>
                <w:szCs w:val="20"/>
              </w:rPr>
              <w:t xml:space="preserve"> of </w:t>
            </w:r>
            <w:r w:rsidRPr="00D05152">
              <w:rPr>
                <w:bCs/>
                <w:sz w:val="20"/>
                <w:szCs w:val="20"/>
              </w:rPr>
              <w:fldChar w:fldCharType="begin"/>
            </w:r>
            <w:r w:rsidRPr="00D05152">
              <w:rPr>
                <w:bCs/>
                <w:sz w:val="20"/>
                <w:szCs w:val="20"/>
              </w:rPr>
              <w:instrText xml:space="preserve"> NUMPAGES  </w:instrText>
            </w:r>
            <w:r w:rsidRPr="00D05152">
              <w:rPr>
                <w:bCs/>
                <w:sz w:val="20"/>
                <w:szCs w:val="20"/>
              </w:rPr>
              <w:fldChar w:fldCharType="separate"/>
            </w:r>
            <w:r w:rsidR="0076060D">
              <w:rPr>
                <w:bCs/>
                <w:noProof/>
                <w:sz w:val="20"/>
                <w:szCs w:val="20"/>
              </w:rPr>
              <w:t>4</w:t>
            </w:r>
            <w:r w:rsidRPr="00D05152">
              <w:rPr>
                <w:bCs/>
                <w:sz w:val="20"/>
                <w:szCs w:val="20"/>
              </w:rPr>
              <w:fldChar w:fldCharType="end"/>
            </w:r>
          </w:p>
        </w:sdtContent>
      </w:sdt>
    </w:sdtContent>
  </w:sdt>
  <w:p w14:paraId="1248ECD4" w14:textId="77777777" w:rsidR="00D05152" w:rsidRDefault="00D05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55116451"/>
      <w:docPartObj>
        <w:docPartGallery w:val="Page Numbers (Bottom of Page)"/>
        <w:docPartUnique/>
      </w:docPartObj>
    </w:sdtPr>
    <w:sdtContent>
      <w:sdt>
        <w:sdtPr>
          <w:rPr>
            <w:sz w:val="20"/>
            <w:szCs w:val="20"/>
          </w:rPr>
          <w:id w:val="98381352"/>
          <w:docPartObj>
            <w:docPartGallery w:val="Page Numbers (Top of Page)"/>
            <w:docPartUnique/>
          </w:docPartObj>
        </w:sdtPr>
        <w:sdtContent>
          <w:p w14:paraId="2088FAF3" w14:textId="77777777" w:rsidR="00D05152" w:rsidRPr="00D05152" w:rsidRDefault="00D05152" w:rsidP="00D05152">
            <w:pPr>
              <w:pStyle w:val="Footer"/>
              <w:jc w:val="center"/>
              <w:rPr>
                <w:sz w:val="20"/>
                <w:szCs w:val="20"/>
              </w:rPr>
            </w:pPr>
            <w:r w:rsidRPr="00D05152">
              <w:rPr>
                <w:sz w:val="20"/>
                <w:szCs w:val="20"/>
              </w:rPr>
              <w:t xml:space="preserve">Page </w:t>
            </w:r>
            <w:r w:rsidRPr="00D05152">
              <w:rPr>
                <w:bCs/>
                <w:sz w:val="20"/>
                <w:szCs w:val="20"/>
              </w:rPr>
              <w:fldChar w:fldCharType="begin"/>
            </w:r>
            <w:r w:rsidRPr="00D05152">
              <w:rPr>
                <w:bCs/>
                <w:sz w:val="20"/>
                <w:szCs w:val="20"/>
              </w:rPr>
              <w:instrText xml:space="preserve"> PAGE </w:instrText>
            </w:r>
            <w:r w:rsidRPr="00D05152">
              <w:rPr>
                <w:bCs/>
                <w:sz w:val="20"/>
                <w:szCs w:val="20"/>
              </w:rPr>
              <w:fldChar w:fldCharType="separate"/>
            </w:r>
            <w:r w:rsidR="0076060D">
              <w:rPr>
                <w:bCs/>
                <w:noProof/>
                <w:sz w:val="20"/>
                <w:szCs w:val="20"/>
              </w:rPr>
              <w:t>1</w:t>
            </w:r>
            <w:r w:rsidRPr="00D05152">
              <w:rPr>
                <w:bCs/>
                <w:sz w:val="20"/>
                <w:szCs w:val="20"/>
              </w:rPr>
              <w:fldChar w:fldCharType="end"/>
            </w:r>
            <w:r w:rsidRPr="00D05152">
              <w:rPr>
                <w:sz w:val="20"/>
                <w:szCs w:val="20"/>
              </w:rPr>
              <w:t xml:space="preserve"> of </w:t>
            </w:r>
            <w:r w:rsidRPr="00D05152">
              <w:rPr>
                <w:bCs/>
                <w:sz w:val="20"/>
                <w:szCs w:val="20"/>
              </w:rPr>
              <w:fldChar w:fldCharType="begin"/>
            </w:r>
            <w:r w:rsidRPr="00D05152">
              <w:rPr>
                <w:bCs/>
                <w:sz w:val="20"/>
                <w:szCs w:val="20"/>
              </w:rPr>
              <w:instrText xml:space="preserve"> NUMPAGES  </w:instrText>
            </w:r>
            <w:r w:rsidRPr="00D05152">
              <w:rPr>
                <w:bCs/>
                <w:sz w:val="20"/>
                <w:szCs w:val="20"/>
              </w:rPr>
              <w:fldChar w:fldCharType="separate"/>
            </w:r>
            <w:r w:rsidR="0076060D">
              <w:rPr>
                <w:bCs/>
                <w:noProof/>
                <w:sz w:val="20"/>
                <w:szCs w:val="20"/>
              </w:rPr>
              <w:t>4</w:t>
            </w:r>
            <w:r w:rsidRPr="00D05152">
              <w:rPr>
                <w:bCs/>
                <w:sz w:val="20"/>
                <w:szCs w:val="20"/>
              </w:rPr>
              <w:fldChar w:fldCharType="end"/>
            </w:r>
          </w:p>
        </w:sdtContent>
      </w:sdt>
    </w:sdtContent>
  </w:sdt>
  <w:p w14:paraId="420FF380" w14:textId="77777777" w:rsidR="00D05152" w:rsidRDefault="00D05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026C" w14:textId="77777777" w:rsidR="00E17518" w:rsidRDefault="00E17518" w:rsidP="00D05152">
      <w:pPr>
        <w:spacing w:after="0" w:line="240" w:lineRule="auto"/>
      </w:pPr>
      <w:r>
        <w:separator/>
      </w:r>
    </w:p>
  </w:footnote>
  <w:footnote w:type="continuationSeparator" w:id="0">
    <w:p w14:paraId="373884DE" w14:textId="77777777" w:rsidR="00E17518" w:rsidRDefault="00E17518" w:rsidP="00D0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E630" w14:textId="77777777" w:rsidR="00D05152" w:rsidRDefault="00D05152">
    <w:pPr>
      <w:pStyle w:val="Header"/>
    </w:pPr>
    <w:r>
      <w:rPr>
        <w:noProof/>
        <w:lang w:eastAsia="en-GB"/>
      </w:rPr>
      <w:drawing>
        <wp:anchor distT="0" distB="0" distL="114300" distR="114300" simplePos="0" relativeHeight="251659264" behindDoc="0" locked="0" layoutInCell="1" allowOverlap="1" wp14:anchorId="60C65C95" wp14:editId="34DAA296">
          <wp:simplePos x="0" y="0"/>
          <wp:positionH relativeFrom="column">
            <wp:posOffset>3974465</wp:posOffset>
          </wp:positionH>
          <wp:positionV relativeFrom="paragraph">
            <wp:posOffset>46355</wp:posOffset>
          </wp:positionV>
          <wp:extent cx="2016536" cy="5586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MDC-colour-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536" cy="558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65F4"/>
    <w:multiLevelType w:val="hybridMultilevel"/>
    <w:tmpl w:val="304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0141E"/>
    <w:multiLevelType w:val="hybridMultilevel"/>
    <w:tmpl w:val="0C60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83AEF"/>
    <w:multiLevelType w:val="hybridMultilevel"/>
    <w:tmpl w:val="52026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93883">
    <w:abstractNumId w:val="1"/>
  </w:num>
  <w:num w:numId="2" w16cid:durableId="266696995">
    <w:abstractNumId w:val="0"/>
  </w:num>
  <w:num w:numId="3" w16cid:durableId="1532961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CE"/>
    <w:rsid w:val="000058F8"/>
    <w:rsid w:val="0001288A"/>
    <w:rsid w:val="000A5044"/>
    <w:rsid w:val="001339BD"/>
    <w:rsid w:val="00153FA9"/>
    <w:rsid w:val="001C0943"/>
    <w:rsid w:val="001D1BDF"/>
    <w:rsid w:val="001E64BC"/>
    <w:rsid w:val="00203291"/>
    <w:rsid w:val="00222E61"/>
    <w:rsid w:val="002B397E"/>
    <w:rsid w:val="00406BCD"/>
    <w:rsid w:val="00437A3B"/>
    <w:rsid w:val="00450F86"/>
    <w:rsid w:val="004A5270"/>
    <w:rsid w:val="0051731A"/>
    <w:rsid w:val="00527D58"/>
    <w:rsid w:val="0055521A"/>
    <w:rsid w:val="005669D2"/>
    <w:rsid w:val="005D4F35"/>
    <w:rsid w:val="00607F83"/>
    <w:rsid w:val="006B3647"/>
    <w:rsid w:val="006D01BF"/>
    <w:rsid w:val="006F0B2A"/>
    <w:rsid w:val="0070349D"/>
    <w:rsid w:val="007155A6"/>
    <w:rsid w:val="0076060D"/>
    <w:rsid w:val="00764242"/>
    <w:rsid w:val="007C3325"/>
    <w:rsid w:val="00805A70"/>
    <w:rsid w:val="00854BA0"/>
    <w:rsid w:val="00872881"/>
    <w:rsid w:val="008A3BD3"/>
    <w:rsid w:val="008E35B1"/>
    <w:rsid w:val="008F6232"/>
    <w:rsid w:val="00903499"/>
    <w:rsid w:val="00974007"/>
    <w:rsid w:val="009868CE"/>
    <w:rsid w:val="00A65E4F"/>
    <w:rsid w:val="00AA5343"/>
    <w:rsid w:val="00AF5929"/>
    <w:rsid w:val="00B1032C"/>
    <w:rsid w:val="00B80E36"/>
    <w:rsid w:val="00C817C6"/>
    <w:rsid w:val="00C8544B"/>
    <w:rsid w:val="00CC62A2"/>
    <w:rsid w:val="00D05152"/>
    <w:rsid w:val="00D31839"/>
    <w:rsid w:val="00E15B91"/>
    <w:rsid w:val="00E17518"/>
    <w:rsid w:val="00E339FE"/>
    <w:rsid w:val="00E961A5"/>
    <w:rsid w:val="00E971E8"/>
    <w:rsid w:val="00EC58B1"/>
    <w:rsid w:val="00F12E47"/>
    <w:rsid w:val="00FD2677"/>
    <w:rsid w:val="00FE3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CB63"/>
  <w15:docId w15:val="{A21ABEC1-3A93-461D-90D8-8D6D195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68C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6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9D2"/>
    <w:rPr>
      <w:rFonts w:ascii="Tahoma" w:hAnsi="Tahoma" w:cs="Tahoma"/>
      <w:sz w:val="16"/>
      <w:szCs w:val="16"/>
    </w:rPr>
  </w:style>
  <w:style w:type="paragraph" w:styleId="Header">
    <w:name w:val="header"/>
    <w:basedOn w:val="Normal"/>
    <w:link w:val="HeaderChar"/>
    <w:uiPriority w:val="99"/>
    <w:unhideWhenUsed/>
    <w:rsid w:val="00D05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152"/>
  </w:style>
  <w:style w:type="paragraph" w:styleId="Footer">
    <w:name w:val="footer"/>
    <w:basedOn w:val="Normal"/>
    <w:link w:val="FooterChar"/>
    <w:uiPriority w:val="99"/>
    <w:unhideWhenUsed/>
    <w:rsid w:val="00D05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152"/>
  </w:style>
  <w:style w:type="paragraph" w:styleId="ListParagraph">
    <w:name w:val="List Paragraph"/>
    <w:basedOn w:val="Normal"/>
    <w:uiPriority w:val="34"/>
    <w:qFormat/>
    <w:rsid w:val="00C8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E92DDD-3973-4150-B9C8-D71896CC3B5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7DC33C5-3F78-4E30-AC3F-80F274141F13}" type="asst">
      <dgm:prSet phldrT="[Text]" custT="1"/>
      <dgm:spPr/>
      <dgm:t>
        <a:bodyPr/>
        <a:lstStyle/>
        <a:p>
          <a:r>
            <a:rPr lang="en-GB" sz="1200"/>
            <a:t>Assistant Director Schools</a:t>
          </a:r>
        </a:p>
      </dgm:t>
    </dgm:pt>
    <dgm:pt modelId="{CCF31256-C310-423D-8B39-0D0FEAA06FCE}" type="parTrans" cxnId="{788C7C2F-F2E4-4050-8B75-EAA3324397DD}">
      <dgm:prSet/>
      <dgm:spPr/>
      <dgm:t>
        <a:bodyPr/>
        <a:lstStyle/>
        <a:p>
          <a:endParaRPr lang="en-GB" sz="1200"/>
        </a:p>
      </dgm:t>
    </dgm:pt>
    <dgm:pt modelId="{50F6E126-672B-4E0D-B5B2-3897D083AE02}" type="sibTrans" cxnId="{788C7C2F-F2E4-4050-8B75-EAA3324397DD}">
      <dgm:prSet/>
      <dgm:spPr/>
      <dgm:t>
        <a:bodyPr/>
        <a:lstStyle/>
        <a:p>
          <a:endParaRPr lang="en-GB" sz="1200"/>
        </a:p>
      </dgm:t>
    </dgm:pt>
    <dgm:pt modelId="{2585B9B4-24C2-4999-A056-9FDC98C488D5}">
      <dgm:prSet phldrT="[Text]" custT="1"/>
      <dgm:spPr/>
      <dgm:t>
        <a:bodyPr/>
        <a:lstStyle/>
        <a:p>
          <a:r>
            <a:rPr lang="en-GB" sz="1200"/>
            <a:t>Head of service: school improvement and EYFS</a:t>
          </a:r>
        </a:p>
      </dgm:t>
    </dgm:pt>
    <dgm:pt modelId="{6B4AC613-F6AA-4923-B6D9-07AF6BDAE2C3}" type="parTrans" cxnId="{63B67F85-C818-42D9-B6A4-D862DC0CBEE9}">
      <dgm:prSet/>
      <dgm:spPr/>
      <dgm:t>
        <a:bodyPr/>
        <a:lstStyle/>
        <a:p>
          <a:endParaRPr lang="en-GB" sz="1200"/>
        </a:p>
      </dgm:t>
    </dgm:pt>
    <dgm:pt modelId="{32B854C3-C820-49BF-8461-532219980581}" type="sibTrans" cxnId="{63B67F85-C818-42D9-B6A4-D862DC0CBEE9}">
      <dgm:prSet/>
      <dgm:spPr/>
      <dgm:t>
        <a:bodyPr/>
        <a:lstStyle/>
        <a:p>
          <a:endParaRPr lang="en-GB" sz="1200"/>
        </a:p>
      </dgm:t>
    </dgm:pt>
    <dgm:pt modelId="{69DC6010-F955-450D-B9DA-7988CB1888E0}">
      <dgm:prSet phldrT="[Text]" custT="1"/>
      <dgm:spPr>
        <a:ln>
          <a:solidFill>
            <a:srgbClr val="FF0000"/>
          </a:solidFill>
        </a:ln>
      </dgm:spPr>
      <dgm:t>
        <a:bodyPr/>
        <a:lstStyle/>
        <a:p>
          <a:r>
            <a:rPr lang="en-GB" sz="1200" b="1"/>
            <a:t>Education Advisors </a:t>
          </a:r>
        </a:p>
      </dgm:t>
    </dgm:pt>
    <dgm:pt modelId="{BF6EC90B-7735-4BAA-AB62-C41AA7ABFBE0}" type="parTrans" cxnId="{BBBF89E8-4403-42E1-B995-A0E50030B754}">
      <dgm:prSet/>
      <dgm:spPr/>
      <dgm:t>
        <a:bodyPr/>
        <a:lstStyle/>
        <a:p>
          <a:endParaRPr lang="en-GB" sz="1200"/>
        </a:p>
      </dgm:t>
    </dgm:pt>
    <dgm:pt modelId="{006D2950-6CA4-4B74-81BB-202B616879B5}" type="sibTrans" cxnId="{BBBF89E8-4403-42E1-B995-A0E50030B754}">
      <dgm:prSet/>
      <dgm:spPr/>
      <dgm:t>
        <a:bodyPr/>
        <a:lstStyle/>
        <a:p>
          <a:endParaRPr lang="en-GB" sz="1200"/>
        </a:p>
      </dgm:t>
    </dgm:pt>
    <dgm:pt modelId="{49C1E303-70E7-4D7F-BC57-00E0A98B6882}" type="pres">
      <dgm:prSet presAssocID="{DFE92DDD-3973-4150-B9C8-D71896CC3B52}" presName="hierChild1" presStyleCnt="0">
        <dgm:presLayoutVars>
          <dgm:orgChart val="1"/>
          <dgm:chPref val="1"/>
          <dgm:dir/>
          <dgm:animOne val="branch"/>
          <dgm:animLvl val="lvl"/>
          <dgm:resizeHandles/>
        </dgm:presLayoutVars>
      </dgm:prSet>
      <dgm:spPr/>
    </dgm:pt>
    <dgm:pt modelId="{AF8A1C05-6FD6-4E83-AF9F-F032DFD07649}" type="pres">
      <dgm:prSet presAssocID="{47DC33C5-3F78-4E30-AC3F-80F274141F13}" presName="hierRoot1" presStyleCnt="0">
        <dgm:presLayoutVars>
          <dgm:hierBranch val="init"/>
        </dgm:presLayoutVars>
      </dgm:prSet>
      <dgm:spPr/>
    </dgm:pt>
    <dgm:pt modelId="{BEF84FE4-7B04-47F8-AF21-65F280F46ED9}" type="pres">
      <dgm:prSet presAssocID="{47DC33C5-3F78-4E30-AC3F-80F274141F13}" presName="rootComposite1" presStyleCnt="0"/>
      <dgm:spPr/>
    </dgm:pt>
    <dgm:pt modelId="{EEF81DAE-36D6-4348-AB10-17601E5F01A8}" type="pres">
      <dgm:prSet presAssocID="{47DC33C5-3F78-4E30-AC3F-80F274141F13}" presName="rootText1" presStyleLbl="node0" presStyleIdx="0" presStyleCnt="1">
        <dgm:presLayoutVars>
          <dgm:chPref val="3"/>
        </dgm:presLayoutVars>
      </dgm:prSet>
      <dgm:spPr/>
    </dgm:pt>
    <dgm:pt modelId="{EB9F1984-13CA-4DFE-B5B9-36EAE8BD52AE}" type="pres">
      <dgm:prSet presAssocID="{47DC33C5-3F78-4E30-AC3F-80F274141F13}" presName="rootConnector1" presStyleLbl="asst0" presStyleIdx="0" presStyleCnt="0"/>
      <dgm:spPr/>
    </dgm:pt>
    <dgm:pt modelId="{76016C3A-0742-452C-B4DC-A212FFC38B96}" type="pres">
      <dgm:prSet presAssocID="{47DC33C5-3F78-4E30-AC3F-80F274141F13}" presName="hierChild2" presStyleCnt="0"/>
      <dgm:spPr/>
    </dgm:pt>
    <dgm:pt modelId="{A7EEB64E-B063-4994-BDA3-7F344A3F6361}" type="pres">
      <dgm:prSet presAssocID="{6B4AC613-F6AA-4923-B6D9-07AF6BDAE2C3}" presName="Name37" presStyleLbl="parChTrans1D2" presStyleIdx="0" presStyleCnt="1"/>
      <dgm:spPr/>
    </dgm:pt>
    <dgm:pt modelId="{69F9FA9F-DF24-482F-A24B-F730C9DC7FDF}" type="pres">
      <dgm:prSet presAssocID="{2585B9B4-24C2-4999-A056-9FDC98C488D5}" presName="hierRoot2" presStyleCnt="0">
        <dgm:presLayoutVars>
          <dgm:hierBranch val="init"/>
        </dgm:presLayoutVars>
      </dgm:prSet>
      <dgm:spPr/>
    </dgm:pt>
    <dgm:pt modelId="{55611F13-65D7-4E72-93B5-CCDB4881DE05}" type="pres">
      <dgm:prSet presAssocID="{2585B9B4-24C2-4999-A056-9FDC98C488D5}" presName="rootComposite" presStyleCnt="0"/>
      <dgm:spPr/>
    </dgm:pt>
    <dgm:pt modelId="{A1C9BE8F-D865-4192-8E30-E7ED4073AEFB}" type="pres">
      <dgm:prSet presAssocID="{2585B9B4-24C2-4999-A056-9FDC98C488D5}" presName="rootText" presStyleLbl="node2" presStyleIdx="0" presStyleCnt="1" custScaleX="118612" custScaleY="102889">
        <dgm:presLayoutVars>
          <dgm:chPref val="3"/>
        </dgm:presLayoutVars>
      </dgm:prSet>
      <dgm:spPr/>
    </dgm:pt>
    <dgm:pt modelId="{2058613B-7780-4A9E-AB2E-0176FE9E039D}" type="pres">
      <dgm:prSet presAssocID="{2585B9B4-24C2-4999-A056-9FDC98C488D5}" presName="rootConnector" presStyleLbl="node2" presStyleIdx="0" presStyleCnt="1"/>
      <dgm:spPr/>
    </dgm:pt>
    <dgm:pt modelId="{8F245694-07D0-47D6-A556-4B8D7E4AFC8D}" type="pres">
      <dgm:prSet presAssocID="{2585B9B4-24C2-4999-A056-9FDC98C488D5}" presName="hierChild4" presStyleCnt="0"/>
      <dgm:spPr/>
    </dgm:pt>
    <dgm:pt modelId="{69883C0F-1787-4EAD-9833-D5031EF64064}" type="pres">
      <dgm:prSet presAssocID="{BF6EC90B-7735-4BAA-AB62-C41AA7ABFBE0}" presName="Name37" presStyleLbl="parChTrans1D3" presStyleIdx="0" presStyleCnt="1"/>
      <dgm:spPr/>
    </dgm:pt>
    <dgm:pt modelId="{80BF0097-CF58-4BCE-B41B-74220408F997}" type="pres">
      <dgm:prSet presAssocID="{69DC6010-F955-450D-B9DA-7988CB1888E0}" presName="hierRoot2" presStyleCnt="0">
        <dgm:presLayoutVars>
          <dgm:hierBranch val="init"/>
        </dgm:presLayoutVars>
      </dgm:prSet>
      <dgm:spPr/>
    </dgm:pt>
    <dgm:pt modelId="{39DB4DE9-A0E4-4435-B3A1-5527A96595AF}" type="pres">
      <dgm:prSet presAssocID="{69DC6010-F955-450D-B9DA-7988CB1888E0}" presName="rootComposite" presStyleCnt="0"/>
      <dgm:spPr/>
    </dgm:pt>
    <dgm:pt modelId="{68E6068A-334A-4571-87B6-EFE95BAA68A2}" type="pres">
      <dgm:prSet presAssocID="{69DC6010-F955-450D-B9DA-7988CB1888E0}" presName="rootText" presStyleLbl="node3" presStyleIdx="0" presStyleCnt="1">
        <dgm:presLayoutVars>
          <dgm:chPref val="3"/>
        </dgm:presLayoutVars>
      </dgm:prSet>
      <dgm:spPr/>
    </dgm:pt>
    <dgm:pt modelId="{F464033E-2EBF-4F6F-8E20-B20022D422E4}" type="pres">
      <dgm:prSet presAssocID="{69DC6010-F955-450D-B9DA-7988CB1888E0}" presName="rootConnector" presStyleLbl="node3" presStyleIdx="0" presStyleCnt="1"/>
      <dgm:spPr/>
    </dgm:pt>
    <dgm:pt modelId="{1D68D6AF-5BB1-4E12-9A1B-3EEBEE556C4A}" type="pres">
      <dgm:prSet presAssocID="{69DC6010-F955-450D-B9DA-7988CB1888E0}" presName="hierChild4" presStyleCnt="0"/>
      <dgm:spPr/>
    </dgm:pt>
    <dgm:pt modelId="{AE04537C-154C-4AE8-8931-F61136F6769F}" type="pres">
      <dgm:prSet presAssocID="{69DC6010-F955-450D-B9DA-7988CB1888E0}" presName="hierChild5" presStyleCnt="0"/>
      <dgm:spPr/>
    </dgm:pt>
    <dgm:pt modelId="{C961F01E-79CB-468F-BCDC-AFBC737907B7}" type="pres">
      <dgm:prSet presAssocID="{2585B9B4-24C2-4999-A056-9FDC98C488D5}" presName="hierChild5" presStyleCnt="0"/>
      <dgm:spPr/>
    </dgm:pt>
    <dgm:pt modelId="{7574293E-F350-4778-AADC-6371EA8B83FA}" type="pres">
      <dgm:prSet presAssocID="{47DC33C5-3F78-4E30-AC3F-80F274141F13}" presName="hierChild3" presStyleCnt="0"/>
      <dgm:spPr/>
    </dgm:pt>
  </dgm:ptLst>
  <dgm:cxnLst>
    <dgm:cxn modelId="{AB14B911-941F-46B8-9A77-0C6950469462}" type="presOf" srcId="{6B4AC613-F6AA-4923-B6D9-07AF6BDAE2C3}" destId="{A7EEB64E-B063-4994-BDA3-7F344A3F6361}" srcOrd="0" destOrd="0" presId="urn:microsoft.com/office/officeart/2005/8/layout/orgChart1"/>
    <dgm:cxn modelId="{788C7C2F-F2E4-4050-8B75-EAA3324397DD}" srcId="{DFE92DDD-3973-4150-B9C8-D71896CC3B52}" destId="{47DC33C5-3F78-4E30-AC3F-80F274141F13}" srcOrd="0" destOrd="0" parTransId="{CCF31256-C310-423D-8B39-0D0FEAA06FCE}" sibTransId="{50F6E126-672B-4E0D-B5B2-3897D083AE02}"/>
    <dgm:cxn modelId="{9EC1BD57-A497-40AD-8A05-29AD503115B8}" type="presOf" srcId="{47DC33C5-3F78-4E30-AC3F-80F274141F13}" destId="{EEF81DAE-36D6-4348-AB10-17601E5F01A8}" srcOrd="0" destOrd="0" presId="urn:microsoft.com/office/officeart/2005/8/layout/orgChart1"/>
    <dgm:cxn modelId="{63B67F85-C818-42D9-B6A4-D862DC0CBEE9}" srcId="{47DC33C5-3F78-4E30-AC3F-80F274141F13}" destId="{2585B9B4-24C2-4999-A056-9FDC98C488D5}" srcOrd="0" destOrd="0" parTransId="{6B4AC613-F6AA-4923-B6D9-07AF6BDAE2C3}" sibTransId="{32B854C3-C820-49BF-8461-532219980581}"/>
    <dgm:cxn modelId="{0009AF8D-1AA3-48A1-AFFC-E072975A1872}" type="presOf" srcId="{BF6EC90B-7735-4BAA-AB62-C41AA7ABFBE0}" destId="{69883C0F-1787-4EAD-9833-D5031EF64064}" srcOrd="0" destOrd="0" presId="urn:microsoft.com/office/officeart/2005/8/layout/orgChart1"/>
    <dgm:cxn modelId="{09B8C4A7-44CE-4A84-BD94-04F419052DBC}" type="presOf" srcId="{2585B9B4-24C2-4999-A056-9FDC98C488D5}" destId="{2058613B-7780-4A9E-AB2E-0176FE9E039D}" srcOrd="1" destOrd="0" presId="urn:microsoft.com/office/officeart/2005/8/layout/orgChart1"/>
    <dgm:cxn modelId="{E70169B4-6127-4CE3-AA28-2F543BE99480}" type="presOf" srcId="{47DC33C5-3F78-4E30-AC3F-80F274141F13}" destId="{EB9F1984-13CA-4DFE-B5B9-36EAE8BD52AE}" srcOrd="1" destOrd="0" presId="urn:microsoft.com/office/officeart/2005/8/layout/orgChart1"/>
    <dgm:cxn modelId="{0AED29BB-8BD0-4158-B209-D6A6D0E0D5D9}" type="presOf" srcId="{2585B9B4-24C2-4999-A056-9FDC98C488D5}" destId="{A1C9BE8F-D865-4192-8E30-E7ED4073AEFB}" srcOrd="0" destOrd="0" presId="urn:microsoft.com/office/officeart/2005/8/layout/orgChart1"/>
    <dgm:cxn modelId="{9CB0CACF-A398-4263-9861-E726CD6F236B}" type="presOf" srcId="{69DC6010-F955-450D-B9DA-7988CB1888E0}" destId="{F464033E-2EBF-4F6F-8E20-B20022D422E4}" srcOrd="1" destOrd="0" presId="urn:microsoft.com/office/officeart/2005/8/layout/orgChart1"/>
    <dgm:cxn modelId="{13D061D5-42C5-4111-B064-918B1814F3FE}" type="presOf" srcId="{DFE92DDD-3973-4150-B9C8-D71896CC3B52}" destId="{49C1E303-70E7-4D7F-BC57-00E0A98B6882}" srcOrd="0" destOrd="0" presId="urn:microsoft.com/office/officeart/2005/8/layout/orgChart1"/>
    <dgm:cxn modelId="{BBBF89E8-4403-42E1-B995-A0E50030B754}" srcId="{2585B9B4-24C2-4999-A056-9FDC98C488D5}" destId="{69DC6010-F955-450D-B9DA-7988CB1888E0}" srcOrd="0" destOrd="0" parTransId="{BF6EC90B-7735-4BAA-AB62-C41AA7ABFBE0}" sibTransId="{006D2950-6CA4-4B74-81BB-202B616879B5}"/>
    <dgm:cxn modelId="{AF6ED5F9-E1F3-47CE-841E-389D9775EB2E}" type="presOf" srcId="{69DC6010-F955-450D-B9DA-7988CB1888E0}" destId="{68E6068A-334A-4571-87B6-EFE95BAA68A2}" srcOrd="0" destOrd="0" presId="urn:microsoft.com/office/officeart/2005/8/layout/orgChart1"/>
    <dgm:cxn modelId="{CEACBBF9-8A16-447F-8C88-0EEA8C8D2B44}" type="presParOf" srcId="{49C1E303-70E7-4D7F-BC57-00E0A98B6882}" destId="{AF8A1C05-6FD6-4E83-AF9F-F032DFD07649}" srcOrd="0" destOrd="0" presId="urn:microsoft.com/office/officeart/2005/8/layout/orgChart1"/>
    <dgm:cxn modelId="{B8E42144-AE6A-441C-8CE0-84EB904354AF}" type="presParOf" srcId="{AF8A1C05-6FD6-4E83-AF9F-F032DFD07649}" destId="{BEF84FE4-7B04-47F8-AF21-65F280F46ED9}" srcOrd="0" destOrd="0" presId="urn:microsoft.com/office/officeart/2005/8/layout/orgChart1"/>
    <dgm:cxn modelId="{BF9DAA9A-C64A-41AB-9BFD-C6F88D505EB8}" type="presParOf" srcId="{BEF84FE4-7B04-47F8-AF21-65F280F46ED9}" destId="{EEF81DAE-36D6-4348-AB10-17601E5F01A8}" srcOrd="0" destOrd="0" presId="urn:microsoft.com/office/officeart/2005/8/layout/orgChart1"/>
    <dgm:cxn modelId="{C43C927D-0DF4-44F2-9BA4-B5869DF637FB}" type="presParOf" srcId="{BEF84FE4-7B04-47F8-AF21-65F280F46ED9}" destId="{EB9F1984-13CA-4DFE-B5B9-36EAE8BD52AE}" srcOrd="1" destOrd="0" presId="urn:microsoft.com/office/officeart/2005/8/layout/orgChart1"/>
    <dgm:cxn modelId="{4ED51BC7-E42B-4548-88B1-259D4CEE4BB3}" type="presParOf" srcId="{AF8A1C05-6FD6-4E83-AF9F-F032DFD07649}" destId="{76016C3A-0742-452C-B4DC-A212FFC38B96}" srcOrd="1" destOrd="0" presId="urn:microsoft.com/office/officeart/2005/8/layout/orgChart1"/>
    <dgm:cxn modelId="{3005BB64-FA35-48A9-AA02-AB88B692AB64}" type="presParOf" srcId="{76016C3A-0742-452C-B4DC-A212FFC38B96}" destId="{A7EEB64E-B063-4994-BDA3-7F344A3F6361}" srcOrd="0" destOrd="0" presId="urn:microsoft.com/office/officeart/2005/8/layout/orgChart1"/>
    <dgm:cxn modelId="{E79775BF-BBFE-4903-AF5A-EE82AC272BAF}" type="presParOf" srcId="{76016C3A-0742-452C-B4DC-A212FFC38B96}" destId="{69F9FA9F-DF24-482F-A24B-F730C9DC7FDF}" srcOrd="1" destOrd="0" presId="urn:microsoft.com/office/officeart/2005/8/layout/orgChart1"/>
    <dgm:cxn modelId="{D88077E3-47F6-409C-B2F5-D46AFE7CBF10}" type="presParOf" srcId="{69F9FA9F-DF24-482F-A24B-F730C9DC7FDF}" destId="{55611F13-65D7-4E72-93B5-CCDB4881DE05}" srcOrd="0" destOrd="0" presId="urn:microsoft.com/office/officeart/2005/8/layout/orgChart1"/>
    <dgm:cxn modelId="{53D9A917-338A-4C65-994A-96D2E7614C11}" type="presParOf" srcId="{55611F13-65D7-4E72-93B5-CCDB4881DE05}" destId="{A1C9BE8F-D865-4192-8E30-E7ED4073AEFB}" srcOrd="0" destOrd="0" presId="urn:microsoft.com/office/officeart/2005/8/layout/orgChart1"/>
    <dgm:cxn modelId="{EFB72717-68E8-4BBD-A647-892A35C69C8A}" type="presParOf" srcId="{55611F13-65D7-4E72-93B5-CCDB4881DE05}" destId="{2058613B-7780-4A9E-AB2E-0176FE9E039D}" srcOrd="1" destOrd="0" presId="urn:microsoft.com/office/officeart/2005/8/layout/orgChart1"/>
    <dgm:cxn modelId="{02D136A3-90FB-416C-B048-0F787595F5FE}" type="presParOf" srcId="{69F9FA9F-DF24-482F-A24B-F730C9DC7FDF}" destId="{8F245694-07D0-47D6-A556-4B8D7E4AFC8D}" srcOrd="1" destOrd="0" presId="urn:microsoft.com/office/officeart/2005/8/layout/orgChart1"/>
    <dgm:cxn modelId="{C104C163-77CE-4BE5-ABAC-7C0B84D34DB8}" type="presParOf" srcId="{8F245694-07D0-47D6-A556-4B8D7E4AFC8D}" destId="{69883C0F-1787-4EAD-9833-D5031EF64064}" srcOrd="0" destOrd="0" presId="urn:microsoft.com/office/officeart/2005/8/layout/orgChart1"/>
    <dgm:cxn modelId="{861E4978-F8A0-4509-82E7-C01C7A879572}" type="presParOf" srcId="{8F245694-07D0-47D6-A556-4B8D7E4AFC8D}" destId="{80BF0097-CF58-4BCE-B41B-74220408F997}" srcOrd="1" destOrd="0" presId="urn:microsoft.com/office/officeart/2005/8/layout/orgChart1"/>
    <dgm:cxn modelId="{B16E90D9-36D8-4F2A-8762-B0D329B60F7E}" type="presParOf" srcId="{80BF0097-CF58-4BCE-B41B-74220408F997}" destId="{39DB4DE9-A0E4-4435-B3A1-5527A96595AF}" srcOrd="0" destOrd="0" presId="urn:microsoft.com/office/officeart/2005/8/layout/orgChart1"/>
    <dgm:cxn modelId="{E1B5AAD2-3A46-4561-8418-13E26827FBB7}" type="presParOf" srcId="{39DB4DE9-A0E4-4435-B3A1-5527A96595AF}" destId="{68E6068A-334A-4571-87B6-EFE95BAA68A2}" srcOrd="0" destOrd="0" presId="urn:microsoft.com/office/officeart/2005/8/layout/orgChart1"/>
    <dgm:cxn modelId="{CD17EA4C-7E4A-4C37-9BC4-60BCF3A124FA}" type="presParOf" srcId="{39DB4DE9-A0E4-4435-B3A1-5527A96595AF}" destId="{F464033E-2EBF-4F6F-8E20-B20022D422E4}" srcOrd="1" destOrd="0" presId="urn:microsoft.com/office/officeart/2005/8/layout/orgChart1"/>
    <dgm:cxn modelId="{42621F91-EF3A-4C65-B97C-E236D380B6FE}" type="presParOf" srcId="{80BF0097-CF58-4BCE-B41B-74220408F997}" destId="{1D68D6AF-5BB1-4E12-9A1B-3EEBEE556C4A}" srcOrd="1" destOrd="0" presId="urn:microsoft.com/office/officeart/2005/8/layout/orgChart1"/>
    <dgm:cxn modelId="{C9516E68-7A67-49F8-848C-0ACDD9C29876}" type="presParOf" srcId="{80BF0097-CF58-4BCE-B41B-74220408F997}" destId="{AE04537C-154C-4AE8-8931-F61136F6769F}" srcOrd="2" destOrd="0" presId="urn:microsoft.com/office/officeart/2005/8/layout/orgChart1"/>
    <dgm:cxn modelId="{5699C3F7-A6FF-424E-A6B9-864E4D5064B8}" type="presParOf" srcId="{69F9FA9F-DF24-482F-A24B-F730C9DC7FDF}" destId="{C961F01E-79CB-468F-BCDC-AFBC737907B7}" srcOrd="2" destOrd="0" presId="urn:microsoft.com/office/officeart/2005/8/layout/orgChart1"/>
    <dgm:cxn modelId="{504AA215-784E-4AAF-9F21-632F868F885E}" type="presParOf" srcId="{AF8A1C05-6FD6-4E83-AF9F-F032DFD07649}" destId="{7574293E-F350-4778-AADC-6371EA8B83FA}"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83C0F-1787-4EAD-9833-D5031EF64064}">
      <dsp:nvSpPr>
        <dsp:cNvPr id="0" name=""/>
        <dsp:cNvSpPr/>
      </dsp:nvSpPr>
      <dsp:spPr>
        <a:xfrm>
          <a:off x="2099378" y="1489005"/>
          <a:ext cx="216268" cy="559154"/>
        </a:xfrm>
        <a:custGeom>
          <a:avLst/>
          <a:gdLst/>
          <a:ahLst/>
          <a:cxnLst/>
          <a:rect l="0" t="0" r="0" b="0"/>
          <a:pathLst>
            <a:path>
              <a:moveTo>
                <a:pt x="0" y="0"/>
              </a:moveTo>
              <a:lnTo>
                <a:pt x="0" y="559154"/>
              </a:lnTo>
              <a:lnTo>
                <a:pt x="216268"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EEB64E-B063-4994-BDA3-7F344A3F6361}">
      <dsp:nvSpPr>
        <dsp:cNvPr id="0" name=""/>
        <dsp:cNvSpPr/>
      </dsp:nvSpPr>
      <dsp:spPr>
        <a:xfrm>
          <a:off x="2630375" y="60840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F81DAE-36D6-4348-AB10-17601E5F01A8}">
      <dsp:nvSpPr>
        <dsp:cNvPr id="0" name=""/>
        <dsp:cNvSpPr/>
      </dsp:nvSpPr>
      <dsp:spPr>
        <a:xfrm>
          <a:off x="2068318" y="62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Director Schools</a:t>
          </a:r>
        </a:p>
      </dsp:txBody>
      <dsp:txXfrm>
        <a:off x="2068318" y="626"/>
        <a:ext cx="1215553" cy="607776"/>
      </dsp:txXfrm>
    </dsp:sp>
    <dsp:sp modelId="{A1C9BE8F-D865-4192-8E30-E7ED4073AEFB}">
      <dsp:nvSpPr>
        <dsp:cNvPr id="0" name=""/>
        <dsp:cNvSpPr/>
      </dsp:nvSpPr>
      <dsp:spPr>
        <a:xfrm>
          <a:off x="1955199" y="863669"/>
          <a:ext cx="1441792" cy="6253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 of service: school improvement and EYFS</a:t>
          </a:r>
        </a:p>
      </dsp:txBody>
      <dsp:txXfrm>
        <a:off x="1955199" y="863669"/>
        <a:ext cx="1441792" cy="625335"/>
      </dsp:txXfrm>
    </dsp:sp>
    <dsp:sp modelId="{68E6068A-334A-4571-87B6-EFE95BAA68A2}">
      <dsp:nvSpPr>
        <dsp:cNvPr id="0" name=""/>
        <dsp:cNvSpPr/>
      </dsp:nvSpPr>
      <dsp:spPr>
        <a:xfrm>
          <a:off x="2315647" y="1744271"/>
          <a:ext cx="1215553" cy="607776"/>
        </a:xfrm>
        <a:prstGeom prst="rect">
          <a:avLst/>
        </a:prstGeom>
        <a:solidFill>
          <a:schemeClr val="accent1">
            <a:hueOff val="0"/>
            <a:satOff val="0"/>
            <a:lumOff val="0"/>
            <a:alphaOff val="0"/>
          </a:schemeClr>
        </a:solidFill>
        <a:ln w="25400"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Education Advisors </a:t>
          </a:r>
        </a:p>
      </dsp:txBody>
      <dsp:txXfrm>
        <a:off x="2315647" y="1744271"/>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Garside</dc:creator>
  <cp:lastModifiedBy>Linda Edwards</cp:lastModifiedBy>
  <cp:revision>3</cp:revision>
  <cp:lastPrinted>2019-05-17T17:01:00Z</cp:lastPrinted>
  <dcterms:created xsi:type="dcterms:W3CDTF">2024-04-19T13:16:00Z</dcterms:created>
  <dcterms:modified xsi:type="dcterms:W3CDTF">2025-07-09T17:06:00Z</dcterms:modified>
</cp:coreProperties>
</file>