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902"/>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tcBorders>
              <w:top w:val="single" w:sz="8" w:space="0" w:color="auto"/>
              <w:left w:val="nil"/>
              <w:bottom w:val="single" w:sz="4" w:space="0" w:color="auto"/>
              <w:right w:val="single" w:sz="8" w:space="0" w:color="auto"/>
            </w:tcBorders>
            <w:vAlign w:val="center"/>
          </w:tcPr>
          <w:p w14:paraId="1CA47448" w14:textId="7872BD2D"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r w:rsidR="00E170EF">
              <w:rPr>
                <w:rFonts w:ascii="Arial" w:eastAsia="Times New Roman" w:hAnsi="Arial" w:cs="Arial"/>
                <w:b/>
                <w:bCs/>
                <w:color w:val="000000"/>
                <w:sz w:val="20"/>
                <w:szCs w:val="20"/>
                <w:lang w:eastAsia="en-GB"/>
              </w:rPr>
              <w:t xml:space="preserve"> - 01135</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tcBorders>
              <w:top w:val="single" w:sz="8" w:space="0" w:color="auto"/>
              <w:left w:val="nil"/>
              <w:bottom w:val="single" w:sz="4" w:space="0" w:color="auto"/>
              <w:right w:val="single" w:sz="8" w:space="0" w:color="auto"/>
            </w:tcBorders>
            <w:vAlign w:val="center"/>
          </w:tcPr>
          <w:p w14:paraId="5BFED354" w14:textId="7576F04B"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D34D09">
              <w:rPr>
                <w:rFonts w:ascii="Arial" w:eastAsia="Times New Roman" w:hAnsi="Arial" w:cs="Arial"/>
                <w:color w:val="000000"/>
                <w:sz w:val="20"/>
                <w:szCs w:val="20"/>
                <w:lang w:eastAsia="en-GB"/>
              </w:rPr>
              <w:t>Marketing Officer (0.6FTE) Fixed Term 12 months</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tcBorders>
              <w:top w:val="nil"/>
              <w:left w:val="nil"/>
              <w:bottom w:val="single" w:sz="4" w:space="0" w:color="auto"/>
              <w:right w:val="single" w:sz="8" w:space="0" w:color="auto"/>
            </w:tcBorders>
            <w:vAlign w:val="center"/>
          </w:tcPr>
          <w:p w14:paraId="1A3553CA" w14:textId="04562307" w:rsidR="00A47A5E" w:rsidRPr="00B35669" w:rsidRDefault="00D34D09"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Place / Environment / Sport &amp; Leisure</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tcBorders>
              <w:top w:val="nil"/>
              <w:left w:val="nil"/>
              <w:bottom w:val="single" w:sz="4" w:space="0" w:color="auto"/>
              <w:right w:val="single" w:sz="8" w:space="0" w:color="auto"/>
            </w:tcBorders>
            <w:vAlign w:val="center"/>
            <w:hideMark/>
          </w:tcPr>
          <w:p w14:paraId="45A8AE99" w14:textId="68B5D041"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D34D09">
              <w:rPr>
                <w:rFonts w:ascii="Arial" w:eastAsia="Times New Roman" w:hAnsi="Arial" w:cs="Arial"/>
                <w:color w:val="000000"/>
                <w:sz w:val="20"/>
                <w:szCs w:val="20"/>
                <w:lang w:eastAsia="en-GB"/>
              </w:rPr>
              <w:t>Bradford Museums and Galleries Service</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tcBorders>
              <w:top w:val="nil"/>
              <w:left w:val="nil"/>
              <w:bottom w:val="single" w:sz="8" w:space="0" w:color="auto"/>
              <w:right w:val="single" w:sz="8" w:space="0" w:color="auto"/>
            </w:tcBorders>
            <w:vAlign w:val="center"/>
            <w:hideMark/>
          </w:tcPr>
          <w:p w14:paraId="199A10CE" w14:textId="55965750"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D34D09">
              <w:rPr>
                <w:rFonts w:ascii="Arial" w:eastAsia="Times New Roman" w:hAnsi="Arial" w:cs="Arial"/>
                <w:color w:val="000000"/>
                <w:sz w:val="20"/>
                <w:szCs w:val="20"/>
                <w:lang w:eastAsia="en-GB"/>
              </w:rPr>
              <w:t>James Steward, Museums &amp; Galleries Manager</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6A3B4A15" w14:textId="7B4B9FF8" w:rsidR="00D34D09" w:rsidRPr="00D34D09" w:rsidRDefault="00D34D09" w:rsidP="00D34D09">
            <w:pPr>
              <w:pStyle w:val="ListParagraph"/>
              <w:numPr>
                <w:ilvl w:val="0"/>
                <w:numId w:val="5"/>
              </w:numPr>
              <w:spacing w:before="120"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To develop and implement marketing campaigns to support delivery of Bradford Museums and Galleries Service and audience development priorities.</w:t>
            </w:r>
          </w:p>
          <w:p w14:paraId="5B8FFFD2" w14:textId="7E2562C8" w:rsidR="00D34D09" w:rsidRPr="00D34D09" w:rsidRDefault="00D34D09" w:rsidP="00D34D09">
            <w:pPr>
              <w:pStyle w:val="ListParagraph"/>
              <w:numPr>
                <w:ilvl w:val="0"/>
                <w:numId w:val="5"/>
              </w:numPr>
              <w:spacing w:before="120"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To enable Bradford Museums and Galleries Service to provide effective marketing support in the delivery of Council services</w:t>
            </w:r>
          </w:p>
          <w:p w14:paraId="3597F890" w14:textId="59ED42B8" w:rsidR="00D26419" w:rsidRPr="00D34D09" w:rsidRDefault="00D34D09" w:rsidP="00D34D09">
            <w:pPr>
              <w:pStyle w:val="ListParagraph"/>
              <w:numPr>
                <w:ilvl w:val="0"/>
                <w:numId w:val="5"/>
              </w:numPr>
              <w:spacing w:before="120"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To produce communications and marketing materials for a wide range of stakeholders and target audiences and promote the activities of the museums service and key partnerships as part of an integrated and accessible communications and marketing service.</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FE4AB7">
        <w:trPr>
          <w:trHeight w:val="5482"/>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B35669" w:rsidRDefault="00C93A63" w:rsidP="00C93A63">
            <w:pPr>
              <w:spacing w:after="0" w:line="240" w:lineRule="auto"/>
              <w:ind w:left="360"/>
              <w:rPr>
                <w:rFonts w:ascii="Arial" w:eastAsia="Times New Roman" w:hAnsi="Arial" w:cs="Arial"/>
                <w:color w:val="000000"/>
                <w:sz w:val="20"/>
                <w:szCs w:val="20"/>
                <w:lang w:eastAsia="en-GB"/>
              </w:rPr>
            </w:pPr>
          </w:p>
          <w:p w14:paraId="15B19CA3"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 Develop and implement marketing plans for Bradford Museums and Galleries Service</w:t>
            </w:r>
          </w:p>
          <w:p w14:paraId="59D2E45E"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 xml:space="preserve"> and key partnerships to support delivery of the service’s strategic priorities and promote. </w:t>
            </w:r>
          </w:p>
          <w:p w14:paraId="0A8FE21D"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 xml:space="preserve"> the service’s profile at a local, regional and national level. </w:t>
            </w:r>
          </w:p>
          <w:p w14:paraId="4CE21E98"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19BC7F91"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2. Develop and deliver targeted marketing campaigns to promote the policies, activities and programme of the museums service and key partnerships.</w:t>
            </w:r>
          </w:p>
          <w:p w14:paraId="6F76A90D"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36404D96"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3. Co-ordinate, develop and deliver targeted printed and electronic marketing materials for a wide range of stakeholders to increase awareness and engagement of museum services and facilities.</w:t>
            </w:r>
          </w:p>
          <w:p w14:paraId="5BED42B1"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382459EA"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 xml:space="preserve">4. Provide communications and marketing support to the delivery of museum services, including the creation of compelling written copy and visual content for use on web, digital and social media platforms as an alternative, where appropriate, to printed materials. </w:t>
            </w:r>
          </w:p>
          <w:p w14:paraId="659A4923"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6AF4A977"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5. Develop positive working relationships with internal and external partners and suppliers.</w:t>
            </w:r>
          </w:p>
          <w:p w14:paraId="47162DB2"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38E3DC0F"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6. Monitor the effectiveness of Bradford Museums and Galleries marketing plan and activities and make recommendations for improvement.</w:t>
            </w:r>
          </w:p>
          <w:p w14:paraId="187DEF7D"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32593F31"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7. Work with colleagues including Bradford Metropolitan District Council’s Marketing &amp; Communications Service, and the wider Council and key partnerships, to achieve the effective delivery of marketing objectives as part of an integrated and accessible communications and marketing service and in line with the corporate communications strategy.</w:t>
            </w:r>
          </w:p>
          <w:p w14:paraId="24D9F7CB"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5903FB0A"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8. Plan and coordinate a schedule of activity across Facebook, Twitter, YouTube, Instagram, LinkedIn and other platforms to develop and engage our audience base</w:t>
            </w:r>
          </w:p>
          <w:p w14:paraId="08C295BD"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2BF724BD"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lastRenderedPageBreak/>
              <w:t>9. Using tools such as Google and social media analytics, monitor, report and analyse visit and engagement stats across digital platforms. Use the knowledge to target Bradford Museums and Galleries’ communications more effectively and to set achievable and ambitious targets.</w:t>
            </w:r>
          </w:p>
          <w:p w14:paraId="43493F86"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6C16E1DA"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10. Ensure effective co-ordination and distribution of publicity leaflets and publications, in digital and hard copy.</w:t>
            </w:r>
          </w:p>
          <w:p w14:paraId="44E350CC"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01EA8768" w14:textId="4BA55A84"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11. Deliver campaigns and projects to budget, monitoring expenditure</w:t>
            </w:r>
            <w:r>
              <w:rPr>
                <w:rFonts w:ascii="Arial" w:eastAsia="Times New Roman" w:hAnsi="Arial" w:cs="Arial"/>
                <w:color w:val="000000"/>
                <w:sz w:val="18"/>
                <w:szCs w:val="18"/>
                <w:lang w:eastAsia="en-GB"/>
              </w:rPr>
              <w:t xml:space="preserve"> </w:t>
            </w:r>
            <w:r w:rsidRPr="00D34D09">
              <w:rPr>
                <w:rFonts w:ascii="Arial" w:eastAsia="Times New Roman" w:hAnsi="Arial" w:cs="Arial"/>
                <w:color w:val="000000"/>
                <w:sz w:val="18"/>
                <w:szCs w:val="18"/>
                <w:lang w:eastAsia="en-GB"/>
              </w:rPr>
              <w:t>and complying with financial regulations and standing orders, including in relation to the</w:t>
            </w:r>
            <w:r>
              <w:rPr>
                <w:rFonts w:ascii="Arial" w:eastAsia="Times New Roman" w:hAnsi="Arial" w:cs="Arial"/>
                <w:color w:val="000000"/>
                <w:sz w:val="18"/>
                <w:szCs w:val="18"/>
                <w:lang w:eastAsia="en-GB"/>
              </w:rPr>
              <w:t xml:space="preserve"> </w:t>
            </w:r>
            <w:r w:rsidRPr="00D34D09">
              <w:rPr>
                <w:rFonts w:ascii="Arial" w:eastAsia="Times New Roman" w:hAnsi="Arial" w:cs="Arial"/>
                <w:color w:val="000000"/>
                <w:sz w:val="18"/>
                <w:szCs w:val="18"/>
                <w:lang w:eastAsia="en-GB"/>
              </w:rPr>
              <w:t>Corporate Print Framework and Media Buying contracts.</w:t>
            </w:r>
          </w:p>
          <w:p w14:paraId="1D5945B9"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04D492BE"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12. Support the effective management and application of Bradford Museums and Galleries’ brand by supporting staff and partners in their understanding and adherence to brand guidelines</w:t>
            </w:r>
          </w:p>
          <w:p w14:paraId="6A0E46E8"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40C321DA" w14:textId="77777777" w:rsid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13. Support the implementation of the Council’s commitment to the Five Principles of Producing Better Information for Disabled People through the use of plain English; accessible printed and electronic communications; and working with services to produce specific materials in other formats (including languages other than English if necessary) where appropriate.</w:t>
            </w:r>
          </w:p>
          <w:p w14:paraId="051FFE45"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29EC333B"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14. To ensure compliance with:</w:t>
            </w:r>
          </w:p>
          <w:p w14:paraId="65762012" w14:textId="77777777" w:rsidR="00D34D09" w:rsidRPr="00D34D09" w:rsidRDefault="00D34D09" w:rsidP="00D34D09">
            <w:pPr>
              <w:numPr>
                <w:ilvl w:val="0"/>
                <w:numId w:val="6"/>
              </w:numPr>
              <w:spacing w:after="0" w:line="240" w:lineRule="auto"/>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Equal Opportunities and as an employee are required to comply with good Equal Opportunities practice in every aspect of their work.</w:t>
            </w:r>
          </w:p>
          <w:p w14:paraId="7FB930DF" w14:textId="77777777" w:rsidR="00D34D09" w:rsidRPr="00D34D09" w:rsidRDefault="00D34D09" w:rsidP="00D34D09">
            <w:pPr>
              <w:numPr>
                <w:ilvl w:val="0"/>
                <w:numId w:val="6"/>
              </w:numPr>
              <w:spacing w:after="0" w:line="240" w:lineRule="auto"/>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Own health and safety and that of others who may be affected by the work.</w:t>
            </w:r>
          </w:p>
          <w:p w14:paraId="7E94CF26"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p>
          <w:p w14:paraId="2DDBD3A0"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 xml:space="preserve">15. To perform any other duties as required, which are reasonable in terms of </w:t>
            </w:r>
            <w:proofErr w:type="gramStart"/>
            <w:r w:rsidRPr="00D34D09">
              <w:rPr>
                <w:rFonts w:ascii="Arial" w:eastAsia="Times New Roman" w:hAnsi="Arial" w:cs="Arial"/>
                <w:color w:val="000000"/>
                <w:sz w:val="18"/>
                <w:szCs w:val="18"/>
                <w:lang w:eastAsia="en-GB"/>
              </w:rPr>
              <w:t>the nature</w:t>
            </w:r>
            <w:proofErr w:type="gramEnd"/>
          </w:p>
          <w:p w14:paraId="65526D7A" w14:textId="77777777" w:rsidR="00D34D09" w:rsidRPr="00D34D09" w:rsidRDefault="00D34D09" w:rsidP="00D34D09">
            <w:pPr>
              <w:spacing w:after="0" w:line="240" w:lineRule="auto"/>
              <w:ind w:left="360"/>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and level of the post.</w:t>
            </w:r>
          </w:p>
          <w:p w14:paraId="01E3A806" w14:textId="77777777" w:rsidR="00A9477A" w:rsidRDefault="00A9477A" w:rsidP="005544AA">
            <w:pPr>
              <w:spacing w:after="0" w:line="240" w:lineRule="auto"/>
              <w:ind w:left="360"/>
              <w:rPr>
                <w:rFonts w:ascii="Arial" w:eastAsia="Times New Roman" w:hAnsi="Arial" w:cs="Arial"/>
                <w:color w:val="000000"/>
                <w:sz w:val="18"/>
                <w:szCs w:val="18"/>
                <w:lang w:eastAsia="en-GB"/>
              </w:rPr>
            </w:pPr>
          </w:p>
          <w:p w14:paraId="765CA973" w14:textId="5305DABC" w:rsidR="00D34D09" w:rsidRPr="00D34D09" w:rsidRDefault="00D34D09" w:rsidP="00D34D09">
            <w:pPr>
              <w:rPr>
                <w:rFonts w:ascii="Arial" w:eastAsia="Times New Roman" w:hAnsi="Arial" w:cs="Arial"/>
                <w:sz w:val="18"/>
                <w:szCs w:val="18"/>
                <w:lang w:eastAsia="en-GB"/>
              </w:rPr>
            </w:pP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1CE77A8A" w14:textId="77777777" w:rsidR="00A47A5E" w:rsidRDefault="00A47A5E" w:rsidP="00B94C8C">
            <w:pPr>
              <w:spacing w:after="0" w:line="240" w:lineRule="auto"/>
              <w:rPr>
                <w:rFonts w:ascii="Arial" w:eastAsia="Times New Roman" w:hAnsi="Arial" w:cs="Arial"/>
                <w:color w:val="000000"/>
                <w:sz w:val="18"/>
                <w:szCs w:val="18"/>
                <w:lang w:eastAsia="en-GB"/>
              </w:rPr>
            </w:pPr>
          </w:p>
          <w:p w14:paraId="634115BF" w14:textId="14A57DA1" w:rsidR="00D34D09" w:rsidRPr="00D34D09" w:rsidRDefault="00D34D09" w:rsidP="00B94C8C">
            <w:pPr>
              <w:spacing w:after="0" w:line="240" w:lineRule="auto"/>
              <w:rPr>
                <w:rFonts w:ascii="Arial" w:eastAsia="Times New Roman" w:hAnsi="Arial" w:cs="Arial"/>
                <w:b/>
                <w:bCs/>
                <w:color w:val="000000"/>
                <w:sz w:val="18"/>
                <w:szCs w:val="18"/>
                <w:lang w:eastAsia="en-GB"/>
              </w:rPr>
            </w:pPr>
            <w:r w:rsidRPr="00D34D09">
              <w:rPr>
                <w:rFonts w:ascii="Arial" w:eastAsia="Times New Roman" w:hAnsi="Arial" w:cs="Arial"/>
                <w:b/>
                <w:bCs/>
                <w:color w:val="000000"/>
                <w:sz w:val="18"/>
                <w:szCs w:val="18"/>
                <w:lang w:eastAsia="en-GB"/>
              </w:rPr>
              <w:t>Dimensions of role:</w:t>
            </w:r>
          </w:p>
          <w:p w14:paraId="140E6D90" w14:textId="6D5B0487" w:rsidR="00D34D09" w:rsidRDefault="00D34D09" w:rsidP="00B94C8C">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Direct Responsibilities</w:t>
            </w:r>
            <w:r>
              <w:rPr>
                <w:rFonts w:ascii="Arial" w:eastAsia="Times New Roman" w:hAnsi="Arial" w:cs="Arial"/>
                <w:color w:val="000000"/>
                <w:sz w:val="18"/>
                <w:szCs w:val="18"/>
                <w:lang w:eastAsia="en-GB"/>
              </w:rPr>
              <w:t xml:space="preserve"> – </w:t>
            </w:r>
          </w:p>
          <w:p w14:paraId="41C039DB" w14:textId="228F24AB" w:rsidR="00D34D09" w:rsidRP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Marketing Strategy &amp; Campaigns</w:t>
            </w:r>
            <w:r w:rsidRPr="00D34D09">
              <w:rPr>
                <w:rFonts w:ascii="Arial" w:eastAsia="Times New Roman" w:hAnsi="Arial" w:cs="Arial"/>
                <w:color w:val="000000"/>
                <w:sz w:val="18"/>
                <w:szCs w:val="18"/>
                <w:lang w:eastAsia="en-GB"/>
              </w:rPr>
              <w:t xml:space="preserve">: Develop and implement marketing plans and targeted campaigns to support Bradford Museums and Galleries Service and its strategic priorities. </w:t>
            </w:r>
          </w:p>
          <w:p w14:paraId="06786892" w14:textId="3A852CC2" w:rsidR="00D34D09" w:rsidRP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Content Creation</w:t>
            </w:r>
            <w:r w:rsidRPr="00D34D09">
              <w:rPr>
                <w:rFonts w:ascii="Arial" w:eastAsia="Times New Roman" w:hAnsi="Arial" w:cs="Arial"/>
                <w:color w:val="000000"/>
                <w:sz w:val="18"/>
                <w:szCs w:val="18"/>
                <w:lang w:eastAsia="en-GB"/>
              </w:rPr>
              <w:t xml:space="preserve">: Produce compelling written and visual content for print, web, digital, and social media platforms. </w:t>
            </w:r>
          </w:p>
          <w:p w14:paraId="54504CA1" w14:textId="4DEECEBC" w:rsidR="00D34D09" w:rsidRP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Digital Engagement</w:t>
            </w:r>
            <w:r w:rsidRPr="00D34D09">
              <w:rPr>
                <w:rFonts w:ascii="Arial" w:eastAsia="Times New Roman" w:hAnsi="Arial" w:cs="Arial"/>
                <w:color w:val="000000"/>
                <w:sz w:val="18"/>
                <w:szCs w:val="18"/>
                <w:lang w:eastAsia="en-GB"/>
              </w:rPr>
              <w:t xml:space="preserve">: Manage and schedule activity across platforms like Facebook, Instagram, LinkedIn, YouTube, and monitor performance using analytics tools. </w:t>
            </w:r>
          </w:p>
          <w:p w14:paraId="2798A10B" w14:textId="729B9DE4" w:rsidR="00D34D09" w:rsidRP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Brand Management</w:t>
            </w:r>
            <w:r w:rsidRPr="00D34D09">
              <w:rPr>
                <w:rFonts w:ascii="Arial" w:eastAsia="Times New Roman" w:hAnsi="Arial" w:cs="Arial"/>
                <w:color w:val="000000"/>
                <w:sz w:val="18"/>
                <w:szCs w:val="18"/>
                <w:lang w:eastAsia="en-GB"/>
              </w:rPr>
              <w:t xml:space="preserve">: Support adherence to </w:t>
            </w:r>
            <w:r w:rsidR="00C32187">
              <w:rPr>
                <w:rFonts w:ascii="Arial" w:eastAsia="Times New Roman" w:hAnsi="Arial" w:cs="Arial"/>
                <w:color w:val="000000"/>
                <w:sz w:val="18"/>
                <w:szCs w:val="18"/>
                <w:lang w:eastAsia="en-GB"/>
              </w:rPr>
              <w:t xml:space="preserve">Bradford Museum &amp; Galleries </w:t>
            </w:r>
            <w:r w:rsidRPr="00D34D09">
              <w:rPr>
                <w:rFonts w:ascii="Arial" w:eastAsia="Times New Roman" w:hAnsi="Arial" w:cs="Arial"/>
                <w:color w:val="000000"/>
                <w:sz w:val="18"/>
                <w:szCs w:val="18"/>
                <w:lang w:eastAsia="en-GB"/>
              </w:rPr>
              <w:t xml:space="preserve">brand guidelines and ensure consistent application across materials. </w:t>
            </w:r>
          </w:p>
          <w:p w14:paraId="2566F3B2" w14:textId="34483680" w:rsidR="00D34D09" w:rsidRP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Budget Monitoring</w:t>
            </w:r>
            <w:r w:rsidRPr="00D34D09">
              <w:rPr>
                <w:rFonts w:ascii="Arial" w:eastAsia="Times New Roman" w:hAnsi="Arial" w:cs="Arial"/>
                <w:color w:val="000000"/>
                <w:sz w:val="18"/>
                <w:szCs w:val="18"/>
                <w:lang w:eastAsia="en-GB"/>
              </w:rPr>
              <w:t xml:space="preserve">: Deliver campaigns within budget, ensuring compliance with financial regulations and procurement frameworks. </w:t>
            </w:r>
          </w:p>
          <w:p w14:paraId="1C9846B2" w14:textId="25C47F4B" w:rsidR="00D34D09" w:rsidRDefault="00D34D09" w:rsidP="00D34D09">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Accessibility &amp; Inclusion</w:t>
            </w:r>
            <w:r w:rsidRPr="00D34D09">
              <w:rPr>
                <w:rFonts w:ascii="Arial" w:eastAsia="Times New Roman" w:hAnsi="Arial" w:cs="Arial"/>
                <w:color w:val="000000"/>
                <w:sz w:val="18"/>
                <w:szCs w:val="18"/>
                <w:lang w:eastAsia="en-GB"/>
              </w:rPr>
              <w:t>: Ensure communications meet accessibility standards and reflect the Council’s commitment to inclusive information.</w:t>
            </w:r>
          </w:p>
          <w:p w14:paraId="484962A3" w14:textId="77777777" w:rsidR="00D34D09" w:rsidRDefault="00D34D09" w:rsidP="00B94C8C">
            <w:pPr>
              <w:spacing w:after="0" w:line="240" w:lineRule="auto"/>
              <w:rPr>
                <w:rFonts w:ascii="Arial" w:eastAsia="Times New Roman" w:hAnsi="Arial" w:cs="Arial"/>
                <w:color w:val="000000"/>
                <w:sz w:val="18"/>
                <w:szCs w:val="18"/>
                <w:lang w:eastAsia="en-GB"/>
              </w:rPr>
            </w:pPr>
          </w:p>
          <w:p w14:paraId="63B2B678" w14:textId="77777777" w:rsidR="00C32187" w:rsidRPr="00C32187" w:rsidRDefault="00C32187" w:rsidP="00C32187">
            <w:pPr>
              <w:spacing w:after="0" w:line="240" w:lineRule="auto"/>
              <w:rPr>
                <w:rFonts w:ascii="Arial" w:eastAsia="Times New Roman" w:hAnsi="Arial" w:cs="Arial"/>
                <w:color w:val="000000"/>
                <w:sz w:val="18"/>
                <w:szCs w:val="18"/>
                <w:lang w:eastAsia="en-GB"/>
              </w:rPr>
            </w:pPr>
            <w:r w:rsidRPr="00C32187">
              <w:rPr>
                <w:rFonts w:ascii="Arial" w:eastAsia="Times New Roman" w:hAnsi="Arial" w:cs="Arial"/>
                <w:color w:val="000000"/>
                <w:sz w:val="18"/>
                <w:szCs w:val="18"/>
                <w:lang w:eastAsia="en-GB"/>
              </w:rPr>
              <w:t>Indirect Responsibilities</w:t>
            </w:r>
          </w:p>
          <w:p w14:paraId="5A0F0C62" w14:textId="03A48334" w:rsidR="00C32187" w:rsidRPr="00C32187" w:rsidRDefault="00C32187" w:rsidP="00C32187">
            <w:pPr>
              <w:spacing w:after="0" w:line="240" w:lineRule="auto"/>
              <w:rPr>
                <w:rFonts w:ascii="Arial" w:eastAsia="Times New Roman" w:hAnsi="Arial" w:cs="Arial"/>
                <w:color w:val="000000"/>
                <w:sz w:val="18"/>
                <w:szCs w:val="18"/>
                <w:lang w:eastAsia="en-GB"/>
              </w:rPr>
            </w:pPr>
            <w:r w:rsidRPr="00C32187">
              <w:rPr>
                <w:rFonts w:ascii="Arial" w:eastAsia="Times New Roman" w:hAnsi="Arial" w:cs="Arial"/>
                <w:b/>
                <w:bCs/>
                <w:color w:val="000000"/>
                <w:sz w:val="18"/>
                <w:szCs w:val="18"/>
                <w:lang w:eastAsia="en-GB"/>
              </w:rPr>
              <w:t>Partnership Working</w:t>
            </w:r>
            <w:r w:rsidRPr="00C32187">
              <w:rPr>
                <w:rFonts w:ascii="Arial" w:eastAsia="Times New Roman" w:hAnsi="Arial" w:cs="Arial"/>
                <w:color w:val="000000"/>
                <w:sz w:val="18"/>
                <w:szCs w:val="18"/>
                <w:lang w:eastAsia="en-GB"/>
              </w:rPr>
              <w:t xml:space="preserve">: Collaborate with internal teams (e.g., </w:t>
            </w:r>
            <w:r>
              <w:rPr>
                <w:rFonts w:ascii="Arial" w:eastAsia="Times New Roman" w:hAnsi="Arial" w:cs="Arial"/>
                <w:color w:val="000000"/>
                <w:sz w:val="18"/>
                <w:szCs w:val="18"/>
                <w:lang w:eastAsia="en-GB"/>
              </w:rPr>
              <w:t xml:space="preserve">Bradford </w:t>
            </w:r>
            <w:r w:rsidRPr="00C32187">
              <w:rPr>
                <w:rFonts w:ascii="Arial" w:eastAsia="Times New Roman" w:hAnsi="Arial" w:cs="Arial"/>
                <w:color w:val="000000"/>
                <w:sz w:val="18"/>
                <w:szCs w:val="18"/>
                <w:lang w:eastAsia="en-GB"/>
              </w:rPr>
              <w:t>Council’s Marketing &amp; Communications) and external partners to deliver integrated marketing.</w:t>
            </w:r>
          </w:p>
          <w:p w14:paraId="0E5AEFEF" w14:textId="77777777" w:rsidR="00C32187" w:rsidRPr="00C32187" w:rsidRDefault="00C32187" w:rsidP="00C32187">
            <w:pPr>
              <w:spacing w:after="0" w:line="240" w:lineRule="auto"/>
              <w:rPr>
                <w:rFonts w:ascii="Arial" w:eastAsia="Times New Roman" w:hAnsi="Arial" w:cs="Arial"/>
                <w:color w:val="000000"/>
                <w:sz w:val="18"/>
                <w:szCs w:val="18"/>
                <w:lang w:eastAsia="en-GB"/>
              </w:rPr>
            </w:pPr>
            <w:r w:rsidRPr="00C32187">
              <w:rPr>
                <w:rFonts w:ascii="Arial" w:eastAsia="Times New Roman" w:hAnsi="Arial" w:cs="Arial"/>
                <w:b/>
                <w:bCs/>
                <w:color w:val="000000"/>
                <w:sz w:val="18"/>
                <w:szCs w:val="18"/>
                <w:lang w:eastAsia="en-GB"/>
              </w:rPr>
              <w:t>Audience Development</w:t>
            </w:r>
            <w:r w:rsidRPr="00C32187">
              <w:rPr>
                <w:rFonts w:ascii="Arial" w:eastAsia="Times New Roman" w:hAnsi="Arial" w:cs="Arial"/>
                <w:color w:val="000000"/>
                <w:sz w:val="18"/>
                <w:szCs w:val="18"/>
                <w:lang w:eastAsia="en-GB"/>
              </w:rPr>
              <w:t>: Support audience engagement and growth through strategic communications.</w:t>
            </w:r>
          </w:p>
          <w:p w14:paraId="51B35F9E" w14:textId="0B0FA3BC" w:rsidR="00C32187" w:rsidRPr="00C32187" w:rsidRDefault="00C32187" w:rsidP="00C32187">
            <w:pPr>
              <w:spacing w:after="0" w:line="240" w:lineRule="auto"/>
              <w:rPr>
                <w:rFonts w:ascii="Arial" w:eastAsia="Times New Roman" w:hAnsi="Arial" w:cs="Arial"/>
                <w:color w:val="000000"/>
                <w:sz w:val="18"/>
                <w:szCs w:val="18"/>
                <w:lang w:eastAsia="en-GB"/>
              </w:rPr>
            </w:pPr>
            <w:r w:rsidRPr="00C32187">
              <w:rPr>
                <w:rFonts w:ascii="Arial" w:eastAsia="Times New Roman" w:hAnsi="Arial" w:cs="Arial"/>
                <w:b/>
                <w:bCs/>
                <w:color w:val="000000"/>
                <w:sz w:val="18"/>
                <w:szCs w:val="18"/>
                <w:lang w:eastAsia="en-GB"/>
              </w:rPr>
              <w:t>Evaluation &amp; Improvement</w:t>
            </w:r>
            <w:r w:rsidRPr="00C32187">
              <w:rPr>
                <w:rFonts w:ascii="Arial" w:eastAsia="Times New Roman" w:hAnsi="Arial" w:cs="Arial"/>
                <w:color w:val="000000"/>
                <w:sz w:val="18"/>
                <w:szCs w:val="18"/>
                <w:lang w:eastAsia="en-GB"/>
              </w:rPr>
              <w:t>: Monitor effectiveness of marketing activities a</w:t>
            </w:r>
            <w:r>
              <w:rPr>
                <w:rFonts w:ascii="Arial" w:eastAsia="Times New Roman" w:hAnsi="Arial" w:cs="Arial"/>
                <w:color w:val="000000"/>
                <w:sz w:val="18"/>
                <w:szCs w:val="18"/>
                <w:lang w:eastAsia="en-GB"/>
              </w:rPr>
              <w:t>nd making recommendations for</w:t>
            </w:r>
            <w:r w:rsidRPr="00C32187">
              <w:rPr>
                <w:rFonts w:ascii="Arial" w:eastAsia="Times New Roman" w:hAnsi="Arial" w:cs="Arial"/>
                <w:color w:val="000000"/>
                <w:sz w:val="18"/>
                <w:szCs w:val="18"/>
                <w:lang w:eastAsia="en-GB"/>
              </w:rPr>
              <w:t xml:space="preserve"> improvement.</w:t>
            </w:r>
          </w:p>
          <w:p w14:paraId="6968084A" w14:textId="73DF77B5" w:rsidR="00C32187" w:rsidRPr="00C32187" w:rsidRDefault="00C32187" w:rsidP="00C32187">
            <w:pPr>
              <w:spacing w:after="0" w:line="240" w:lineRule="auto"/>
              <w:rPr>
                <w:rFonts w:ascii="Arial" w:eastAsia="Times New Roman" w:hAnsi="Arial" w:cs="Arial"/>
                <w:color w:val="000000"/>
                <w:sz w:val="18"/>
                <w:szCs w:val="18"/>
                <w:lang w:eastAsia="en-GB"/>
              </w:rPr>
            </w:pPr>
            <w:r w:rsidRPr="00C32187">
              <w:rPr>
                <w:rFonts w:ascii="Arial" w:eastAsia="Times New Roman" w:hAnsi="Arial" w:cs="Arial"/>
                <w:b/>
                <w:bCs/>
                <w:color w:val="000000"/>
                <w:sz w:val="18"/>
                <w:szCs w:val="18"/>
                <w:lang w:eastAsia="en-GB"/>
              </w:rPr>
              <w:t>Compliance</w:t>
            </w:r>
            <w:r w:rsidRPr="00C32187">
              <w:rPr>
                <w:rFonts w:ascii="Arial" w:eastAsia="Times New Roman" w:hAnsi="Arial" w:cs="Arial"/>
                <w:color w:val="000000"/>
                <w:sz w:val="18"/>
                <w:szCs w:val="18"/>
                <w:lang w:eastAsia="en-GB"/>
              </w:rPr>
              <w:t xml:space="preserve">: Uphold Council policies </w:t>
            </w:r>
            <w:r>
              <w:rPr>
                <w:rFonts w:ascii="Arial" w:eastAsia="Times New Roman" w:hAnsi="Arial" w:cs="Arial"/>
                <w:color w:val="000000"/>
                <w:sz w:val="18"/>
                <w:szCs w:val="18"/>
                <w:lang w:eastAsia="en-GB"/>
              </w:rPr>
              <w:t xml:space="preserve">including </w:t>
            </w:r>
            <w:r w:rsidRPr="00C32187">
              <w:rPr>
                <w:rFonts w:ascii="Arial" w:eastAsia="Times New Roman" w:hAnsi="Arial" w:cs="Arial"/>
                <w:color w:val="000000"/>
                <w:sz w:val="18"/>
                <w:szCs w:val="18"/>
                <w:lang w:eastAsia="en-GB"/>
              </w:rPr>
              <w:t>health and safety, equal opportunities in all aspects of work.</w:t>
            </w:r>
          </w:p>
          <w:p w14:paraId="7B0666F7" w14:textId="77777777" w:rsidR="00C32187" w:rsidRDefault="00C32187" w:rsidP="00B94C8C">
            <w:pPr>
              <w:spacing w:after="0" w:line="240" w:lineRule="auto"/>
              <w:rPr>
                <w:rFonts w:ascii="Arial" w:eastAsia="Times New Roman" w:hAnsi="Arial" w:cs="Arial"/>
                <w:color w:val="000000"/>
                <w:sz w:val="18"/>
                <w:szCs w:val="18"/>
                <w:lang w:eastAsia="en-GB"/>
              </w:rPr>
            </w:pPr>
          </w:p>
          <w:p w14:paraId="5577E041" w14:textId="77777777" w:rsidR="00C32187" w:rsidRDefault="00C32187" w:rsidP="00B94C8C">
            <w:pPr>
              <w:spacing w:after="0" w:line="240" w:lineRule="auto"/>
              <w:rPr>
                <w:rFonts w:ascii="Arial" w:eastAsia="Times New Roman" w:hAnsi="Arial" w:cs="Arial"/>
                <w:color w:val="000000"/>
                <w:sz w:val="18"/>
                <w:szCs w:val="18"/>
                <w:lang w:eastAsia="en-GB"/>
              </w:rPr>
            </w:pPr>
          </w:p>
          <w:p w14:paraId="0C6DF2DB" w14:textId="2A316B31" w:rsidR="00D34D09" w:rsidRDefault="00D34D09" w:rsidP="00B94C8C">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Staff managed:</w:t>
            </w:r>
            <w:r>
              <w:rPr>
                <w:rFonts w:ascii="Arial" w:eastAsia="Times New Roman" w:hAnsi="Arial" w:cs="Arial"/>
                <w:color w:val="000000"/>
                <w:sz w:val="18"/>
                <w:szCs w:val="18"/>
                <w:lang w:eastAsia="en-GB"/>
              </w:rPr>
              <w:t xml:space="preserve"> None</w:t>
            </w:r>
          </w:p>
          <w:p w14:paraId="0CD0EB20" w14:textId="77777777" w:rsidR="00D34D09" w:rsidRDefault="00D34D09" w:rsidP="00B94C8C">
            <w:pPr>
              <w:spacing w:after="0" w:line="240" w:lineRule="auto"/>
              <w:rPr>
                <w:rFonts w:ascii="Arial" w:eastAsia="Times New Roman" w:hAnsi="Arial" w:cs="Arial"/>
                <w:color w:val="000000"/>
                <w:sz w:val="18"/>
                <w:szCs w:val="18"/>
                <w:lang w:eastAsia="en-GB"/>
              </w:rPr>
            </w:pPr>
          </w:p>
          <w:p w14:paraId="2A8B6B9A" w14:textId="57BF3785" w:rsidR="00D34D09" w:rsidRDefault="00D34D09" w:rsidP="00B94C8C">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b/>
                <w:bCs/>
                <w:color w:val="000000"/>
                <w:sz w:val="18"/>
                <w:szCs w:val="18"/>
                <w:lang w:eastAsia="en-GB"/>
              </w:rPr>
              <w:t>Total budget</w:t>
            </w:r>
            <w:r>
              <w:rPr>
                <w:rFonts w:ascii="Arial" w:eastAsia="Times New Roman" w:hAnsi="Arial" w:cs="Arial"/>
                <w:color w:val="000000"/>
                <w:sz w:val="18"/>
                <w:szCs w:val="18"/>
                <w:lang w:eastAsia="en-GB"/>
              </w:rPr>
              <w:t>: Responsible for monitoring expenditure of external (non-core) budget – less than £10k, would not be responsible for authorising expenditure</w:t>
            </w:r>
            <w:r w:rsidR="00C32187">
              <w:rPr>
                <w:rFonts w:ascii="Arial" w:eastAsia="Times New Roman" w:hAnsi="Arial" w:cs="Arial"/>
                <w:color w:val="000000"/>
                <w:sz w:val="18"/>
                <w:szCs w:val="18"/>
                <w:lang w:eastAsia="en-GB"/>
              </w:rPr>
              <w:t>.</w:t>
            </w:r>
          </w:p>
          <w:p w14:paraId="76F8CB65" w14:textId="77777777" w:rsidR="00D34D09" w:rsidRDefault="00D34D09" w:rsidP="00B94C8C">
            <w:pPr>
              <w:spacing w:after="0" w:line="240" w:lineRule="auto"/>
              <w:rPr>
                <w:rFonts w:ascii="Arial" w:eastAsia="Times New Roman" w:hAnsi="Arial" w:cs="Arial"/>
                <w:color w:val="000000"/>
                <w:sz w:val="18"/>
                <w:szCs w:val="18"/>
                <w:lang w:eastAsia="en-GB"/>
              </w:rPr>
            </w:pPr>
          </w:p>
          <w:p w14:paraId="7E66E030" w14:textId="1B7C03A9" w:rsidR="00D34D09" w:rsidRPr="00D34D09" w:rsidRDefault="00D34D09" w:rsidP="00B94C8C">
            <w:pPr>
              <w:spacing w:after="0" w:line="240" w:lineRule="auto"/>
              <w:rPr>
                <w:rFonts w:ascii="Arial" w:eastAsia="Times New Roman" w:hAnsi="Arial" w:cs="Arial"/>
                <w:b/>
                <w:bCs/>
                <w:color w:val="000000"/>
                <w:sz w:val="18"/>
                <w:szCs w:val="18"/>
                <w:lang w:eastAsia="en-GB"/>
              </w:rPr>
            </w:pPr>
            <w:r w:rsidRPr="00D34D09">
              <w:rPr>
                <w:rFonts w:ascii="Arial" w:eastAsia="Times New Roman" w:hAnsi="Arial" w:cs="Arial"/>
                <w:b/>
                <w:bCs/>
                <w:color w:val="000000"/>
                <w:sz w:val="18"/>
                <w:szCs w:val="18"/>
                <w:lang w:eastAsia="en-GB"/>
              </w:rPr>
              <w:t>Scope of Role</w:t>
            </w:r>
          </w:p>
          <w:p w14:paraId="15ACE8B4" w14:textId="290D4D9A" w:rsidR="00D34D09" w:rsidRPr="00B35669" w:rsidRDefault="00D34D09" w:rsidP="00B94C8C">
            <w:pPr>
              <w:spacing w:after="0" w:line="240" w:lineRule="auto"/>
              <w:rPr>
                <w:rFonts w:ascii="Arial" w:eastAsia="Times New Roman" w:hAnsi="Arial" w:cs="Arial"/>
                <w:color w:val="000000"/>
                <w:sz w:val="18"/>
                <w:szCs w:val="18"/>
                <w:lang w:eastAsia="en-GB"/>
              </w:rPr>
            </w:pPr>
            <w:r w:rsidRPr="00D34D09">
              <w:rPr>
                <w:rFonts w:ascii="Arial" w:eastAsia="Times New Roman" w:hAnsi="Arial" w:cs="Arial"/>
                <w:color w:val="000000"/>
                <w:sz w:val="18"/>
                <w:szCs w:val="18"/>
                <w:lang w:eastAsia="en-GB"/>
              </w:rPr>
              <w:t>The Marketing Officer (0.6 FTE) plays a role in shaping and delivering the public-facing</w:t>
            </w:r>
            <w:r>
              <w:rPr>
                <w:rFonts w:ascii="Arial" w:eastAsia="Times New Roman" w:hAnsi="Arial" w:cs="Arial"/>
                <w:color w:val="000000"/>
                <w:sz w:val="18"/>
                <w:szCs w:val="18"/>
                <w:lang w:eastAsia="en-GB"/>
              </w:rPr>
              <w:t xml:space="preserve"> profile</w:t>
            </w:r>
            <w:r w:rsidRPr="00D34D09">
              <w:rPr>
                <w:rFonts w:ascii="Arial" w:eastAsia="Times New Roman" w:hAnsi="Arial" w:cs="Arial"/>
                <w:color w:val="000000"/>
                <w:sz w:val="18"/>
                <w:szCs w:val="18"/>
                <w:lang w:eastAsia="en-GB"/>
              </w:rPr>
              <w:t xml:space="preserve"> of Bradford Museums and Galleries</w:t>
            </w:r>
            <w:r>
              <w:rPr>
                <w:rFonts w:ascii="Arial" w:eastAsia="Times New Roman" w:hAnsi="Arial" w:cs="Arial"/>
                <w:color w:val="000000"/>
                <w:sz w:val="18"/>
                <w:szCs w:val="18"/>
                <w:lang w:eastAsia="en-GB"/>
              </w:rPr>
              <w:t xml:space="preserve"> Service</w:t>
            </w:r>
            <w:r w:rsidRPr="00D34D09">
              <w:rPr>
                <w:rFonts w:ascii="Arial" w:eastAsia="Times New Roman" w:hAnsi="Arial" w:cs="Arial"/>
                <w:color w:val="000000"/>
                <w:sz w:val="18"/>
                <w:szCs w:val="18"/>
                <w:lang w:eastAsia="en-GB"/>
              </w:rPr>
              <w:t xml:space="preserve">. The post supports strategic audience development and service promotion through integrated marketing campaigns, digital engagement, and stakeholder communications. It combines creative content production with analytical evaluation, ensuring campaigns are effective, inclusive, and aligned with Council and partnership priorities. The role also contributes to the broader cultural strategy and visibility of </w:t>
            </w:r>
            <w:r>
              <w:rPr>
                <w:rFonts w:ascii="Arial" w:eastAsia="Times New Roman" w:hAnsi="Arial" w:cs="Arial"/>
                <w:color w:val="000000"/>
                <w:sz w:val="18"/>
                <w:szCs w:val="18"/>
                <w:lang w:eastAsia="en-GB"/>
              </w:rPr>
              <w:t>Bradford</w:t>
            </w:r>
            <w:r w:rsidRPr="00D34D09">
              <w:rPr>
                <w:rFonts w:ascii="Arial" w:eastAsia="Times New Roman" w:hAnsi="Arial" w:cs="Arial"/>
                <w:color w:val="000000"/>
                <w:sz w:val="18"/>
                <w:szCs w:val="18"/>
                <w:lang w:eastAsia="en-GB"/>
              </w:rPr>
              <w:t xml:space="preserve"> museums </w:t>
            </w:r>
            <w:r>
              <w:rPr>
                <w:rFonts w:ascii="Arial" w:eastAsia="Times New Roman" w:hAnsi="Arial" w:cs="Arial"/>
                <w:color w:val="000000"/>
                <w:sz w:val="18"/>
                <w:szCs w:val="18"/>
                <w:lang w:eastAsia="en-GB"/>
              </w:rPr>
              <w:t xml:space="preserve">and Galleries </w:t>
            </w:r>
            <w:r w:rsidRPr="00D34D09">
              <w:rPr>
                <w:rFonts w:ascii="Arial" w:eastAsia="Times New Roman" w:hAnsi="Arial" w:cs="Arial"/>
                <w:color w:val="000000"/>
                <w:sz w:val="18"/>
                <w:szCs w:val="18"/>
                <w:lang w:eastAsia="en-GB"/>
              </w:rPr>
              <w:t>service at local, regional, and national levels.</w:t>
            </w: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06245199" w14:textId="77777777" w:rsidR="00D34D09" w:rsidRDefault="00D34D09" w:rsidP="00EB7BB2">
            <w:pPr>
              <w:spacing w:after="0" w:line="240" w:lineRule="auto"/>
              <w:rPr>
                <w:rFonts w:ascii="Arial" w:eastAsia="Times New Roman" w:hAnsi="Arial" w:cs="Arial"/>
                <w:color w:val="000000"/>
                <w:sz w:val="18"/>
                <w:szCs w:val="18"/>
                <w:lang w:eastAsia="en-GB"/>
              </w:rPr>
            </w:pPr>
          </w:p>
          <w:p w14:paraId="40694B36" w14:textId="77777777" w:rsidR="00C32187" w:rsidRDefault="00C32187" w:rsidP="00EB7BB2">
            <w:pPr>
              <w:spacing w:after="0"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6EA3E994" wp14:editId="3054DFBA">
                  <wp:extent cx="4629150" cy="2524125"/>
                  <wp:effectExtent l="0" t="0" r="19050" b="0"/>
                  <wp:docPr id="9315295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CAA5761" w14:textId="62E42E65" w:rsidR="00D34D09" w:rsidRPr="00C32187" w:rsidRDefault="00C32187" w:rsidP="00EB7BB2">
            <w:pPr>
              <w:spacing w:after="0" w:line="240" w:lineRule="auto"/>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Marketing Officer p</w:t>
            </w:r>
            <w:r w:rsidR="00D34D09" w:rsidRPr="00C32187">
              <w:rPr>
                <w:rFonts w:ascii="Arial" w:eastAsia="Times New Roman" w:hAnsi="Arial" w:cs="Arial"/>
                <w:b/>
                <w:bCs/>
                <w:color w:val="000000"/>
                <w:sz w:val="18"/>
                <w:szCs w:val="18"/>
                <w:lang w:eastAsia="en-GB"/>
              </w:rPr>
              <w:t>ost has no direct reports</w:t>
            </w:r>
          </w:p>
        </w:tc>
      </w:tr>
      <w:bookmarkEnd w:id="0"/>
    </w:tbl>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B35669" w:rsidRDefault="00C20DE0" w:rsidP="00B528EA">
            <w:pPr>
              <w:spacing w:after="0" w:line="240" w:lineRule="auto"/>
              <w:rPr>
                <w:rFonts w:ascii="Arial" w:eastAsia="Times New Roman" w:hAnsi="Arial" w:cs="Arial"/>
                <w:color w:val="000000"/>
                <w:sz w:val="18"/>
                <w:szCs w:val="18"/>
                <w:lang w:eastAsia="en-GB"/>
              </w:rPr>
            </w:pPr>
          </w:p>
          <w:p w14:paraId="746A4E1A"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Experience in marketing and communications with demonstrated success</w:t>
            </w:r>
          </w:p>
          <w:p w14:paraId="2D433056"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Experience in the design and delivery of effective marketing campaigns</w:t>
            </w:r>
          </w:p>
          <w:p w14:paraId="05A21482"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Digital marketing skills across email marketing, social media and content marketing.</w:t>
            </w:r>
          </w:p>
          <w:p w14:paraId="35F97AB8"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Experience of website content management including Word Press</w:t>
            </w:r>
          </w:p>
          <w:p w14:paraId="3EE5C73A"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Experience of using social media strategically</w:t>
            </w:r>
          </w:p>
          <w:p w14:paraId="1018C282" w14:textId="77777777" w:rsidR="00D34D09" w:rsidRPr="00D34D09"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Experience of design, production and distribution of print materials and publications</w:t>
            </w:r>
          </w:p>
          <w:p w14:paraId="729D4CA2" w14:textId="77777777" w:rsidR="00C20DE0" w:rsidRDefault="00D34D09" w:rsidP="00D34D09">
            <w:pPr>
              <w:spacing w:after="0" w:line="240" w:lineRule="auto"/>
              <w:rPr>
                <w:rFonts w:ascii="Arial" w:eastAsia="Times New Roman" w:hAnsi="Arial" w:cs="Arial"/>
                <w:color w:val="000000"/>
                <w:sz w:val="20"/>
                <w:szCs w:val="20"/>
                <w:lang w:eastAsia="en-GB"/>
              </w:rPr>
            </w:pPr>
            <w:r w:rsidRPr="00D34D09">
              <w:rPr>
                <w:rFonts w:ascii="Arial" w:eastAsia="Times New Roman" w:hAnsi="Arial" w:cs="Arial"/>
                <w:color w:val="000000"/>
                <w:sz w:val="20"/>
                <w:szCs w:val="20"/>
                <w:lang w:eastAsia="en-GB"/>
              </w:rPr>
              <w:t>Effective copywriting skills and the ability to tell compelling stories using a range of formats and media, combining strong verbal, written and presentation communication skills</w:t>
            </w:r>
          </w:p>
          <w:p w14:paraId="0E3B3898" w14:textId="20EA9ED0" w:rsidR="00D34D09" w:rsidRPr="00B35669" w:rsidRDefault="00D34D09" w:rsidP="00D34D09">
            <w:pPr>
              <w:spacing w:after="0" w:line="240" w:lineRule="auto"/>
              <w:rPr>
                <w:rFonts w:ascii="Arial" w:eastAsia="Times New Roman" w:hAnsi="Arial" w:cs="Arial"/>
                <w:color w:val="000000"/>
                <w:sz w:val="20"/>
                <w:szCs w:val="20"/>
                <w:lang w:eastAsia="en-GB"/>
              </w:rPr>
            </w:pP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044B41" w:rsidRPr="00B35669" w14:paraId="25154550" w14:textId="20257A24" w:rsidTr="00B35669">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tcPr>
          <w:p w14:paraId="1206516D" w14:textId="77777777" w:rsidR="00044B41" w:rsidRPr="00B35669" w:rsidRDefault="00044B41" w:rsidP="00D72AF2">
            <w:pPr>
              <w:autoSpaceDE w:val="0"/>
              <w:autoSpaceDN w:val="0"/>
              <w:adjustRightInd w:val="0"/>
              <w:rPr>
                <w:rFonts w:ascii="Arial" w:hAnsi="Arial" w:cs="Arial"/>
              </w:rPr>
            </w:pPr>
          </w:p>
        </w:tc>
      </w:tr>
      <w:tr w:rsidR="00044B41" w:rsidRPr="00B35669" w14:paraId="5A21EB57" w14:textId="078E7C38"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tcPr>
          <w:p w14:paraId="0040294B" w14:textId="77777777" w:rsidR="00044B41" w:rsidRPr="00B35669" w:rsidRDefault="00044B41" w:rsidP="00D72AF2">
            <w:pPr>
              <w:spacing w:after="0"/>
              <w:ind w:right="-873"/>
              <w:rPr>
                <w:rFonts w:ascii="Arial" w:hAnsi="Arial" w:cs="Arial"/>
              </w:rPr>
            </w:pPr>
          </w:p>
        </w:tc>
      </w:tr>
      <w:tr w:rsidR="00044B41" w:rsidRPr="00B35669" w14:paraId="5C15F320" w14:textId="2864E8C7"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tcPr>
          <w:p w14:paraId="4242EBE4" w14:textId="77777777" w:rsidR="00044B41" w:rsidRPr="00B35669" w:rsidRDefault="00044B41" w:rsidP="00F87A73">
            <w:pPr>
              <w:autoSpaceDE w:val="0"/>
              <w:autoSpaceDN w:val="0"/>
              <w:adjustRightInd w:val="0"/>
              <w:rPr>
                <w:rFonts w:ascii="Arial" w:hAnsi="Arial" w:cs="Arial"/>
              </w:rPr>
            </w:pPr>
          </w:p>
        </w:tc>
      </w:tr>
      <w:tr w:rsidR="00044B41" w:rsidRPr="00B35669" w14:paraId="34A0087F" w14:textId="37BFD599"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tcPr>
          <w:p w14:paraId="557219F5" w14:textId="77777777" w:rsidR="00044B41" w:rsidRPr="00B35669" w:rsidRDefault="00044B41" w:rsidP="00D72AF2">
            <w:pPr>
              <w:spacing w:after="0"/>
              <w:ind w:right="-873"/>
              <w:rPr>
                <w:rFonts w:ascii="Arial" w:hAnsi="Arial" w:cs="Arial"/>
              </w:rPr>
            </w:pPr>
          </w:p>
        </w:tc>
      </w:tr>
      <w:tr w:rsidR="00044B41" w:rsidRPr="00B35669" w14:paraId="0B0FE8EF" w14:textId="55CC30C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63047174" w14:textId="33C9A167"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p w14:paraId="350B3C2A" w14:textId="4E90E52D" w:rsidR="00044B41" w:rsidRPr="00B35669" w:rsidRDefault="00044B41"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577EE94" w14:textId="77777777" w:rsidR="00044B41" w:rsidRPr="00B35669" w:rsidRDefault="00044B41" w:rsidP="00D72AF2">
            <w:pPr>
              <w:spacing w:after="0"/>
              <w:ind w:right="-873"/>
              <w:rPr>
                <w:rFonts w:ascii="Arial" w:hAnsi="Arial" w:cs="Arial"/>
                <w:color w:val="000000"/>
              </w:rPr>
            </w:pPr>
          </w:p>
        </w:tc>
      </w:tr>
      <w:tr w:rsidR="00044B41" w:rsidRPr="00B35669" w14:paraId="375FEA7C" w14:textId="1E0A400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911" w:type="dxa"/>
            <w:tcBorders>
              <w:top w:val="single" w:sz="8" w:space="0" w:color="auto"/>
              <w:left w:val="single" w:sz="8" w:space="0" w:color="auto"/>
              <w:bottom w:val="single" w:sz="8" w:space="0" w:color="auto"/>
              <w:right w:val="single" w:sz="8" w:space="0" w:color="000000"/>
            </w:tcBorders>
          </w:tcPr>
          <w:p w14:paraId="0A47DCFC" w14:textId="77777777" w:rsidR="00044B41" w:rsidRPr="00B35669" w:rsidRDefault="00044B41" w:rsidP="00F87A73">
            <w:pPr>
              <w:spacing w:after="0"/>
              <w:ind w:right="-873"/>
              <w:rPr>
                <w:rFonts w:ascii="Arial" w:hAnsi="Arial" w:cs="Arial"/>
                <w:color w:val="000000"/>
              </w:rPr>
            </w:pPr>
          </w:p>
        </w:tc>
      </w:tr>
      <w:tr w:rsidR="00044B41" w:rsidRPr="00B35669" w14:paraId="596F01D8" w14:textId="4074115E"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44F31E7F" w14:textId="77777777" w:rsidR="00D34D09" w:rsidRPr="00D34D09" w:rsidRDefault="00D34D09" w:rsidP="00D34D09">
            <w:pPr>
              <w:pStyle w:val="NoSpacing"/>
              <w:rPr>
                <w:rFonts w:ascii="Arial" w:hAnsi="Arial" w:cs="Arial"/>
              </w:rPr>
            </w:pPr>
            <w:r w:rsidRPr="00D34D09">
              <w:rPr>
                <w:rFonts w:ascii="Arial" w:hAnsi="Arial" w:cs="Arial"/>
              </w:rPr>
              <w:t>BTEC Higher, or equivalent, in marketing or related subject (L4)</w:t>
            </w:r>
          </w:p>
          <w:p w14:paraId="36619A73" w14:textId="1815F6CD" w:rsidR="00044B41" w:rsidRPr="00B35669" w:rsidRDefault="00D34D09" w:rsidP="00D34D09">
            <w:pPr>
              <w:pStyle w:val="NoSpacing"/>
              <w:rPr>
                <w:rFonts w:ascii="Arial" w:hAnsi="Arial" w:cs="Arial"/>
              </w:rPr>
            </w:pPr>
            <w:r>
              <w:rPr>
                <w:rFonts w:ascii="Arial" w:hAnsi="Arial" w:cs="Arial"/>
              </w:rPr>
              <w:t>or</w:t>
            </w:r>
            <w:r w:rsidRPr="00D34D09">
              <w:rPr>
                <w:rFonts w:ascii="Arial" w:hAnsi="Arial" w:cs="Arial"/>
              </w:rPr>
              <w:t xml:space="preserve"> experience in a marketing or related role in the public or private sector.</w:t>
            </w:r>
          </w:p>
        </w:tc>
        <w:tc>
          <w:tcPr>
            <w:tcW w:w="911" w:type="dxa"/>
            <w:tcBorders>
              <w:top w:val="single" w:sz="8" w:space="0" w:color="auto"/>
              <w:left w:val="single" w:sz="8" w:space="0" w:color="auto"/>
              <w:bottom w:val="single" w:sz="8" w:space="0" w:color="auto"/>
              <w:right w:val="single" w:sz="8" w:space="0" w:color="000000"/>
            </w:tcBorders>
          </w:tcPr>
          <w:p w14:paraId="3FCB09A9" w14:textId="77777777" w:rsidR="00044B41" w:rsidRPr="00B35669" w:rsidRDefault="00044B41" w:rsidP="00F87A73">
            <w:pPr>
              <w:spacing w:after="0"/>
              <w:ind w:right="-873"/>
              <w:rPr>
                <w:rFonts w:ascii="Arial" w:hAnsi="Arial" w:cs="Arial"/>
                <w:color w:val="000000" w:themeColor="text1"/>
              </w:rPr>
            </w:pPr>
          </w:p>
        </w:tc>
      </w:tr>
      <w:tr w:rsidR="00044B41" w:rsidRPr="00B35669" w14:paraId="45143561" w14:textId="52F3D90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3C10D40C" w14:textId="77777777"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tcPr>
          <w:p w14:paraId="5BC58F38" w14:textId="10F1A664" w:rsidR="00044B41" w:rsidRPr="00B35669" w:rsidRDefault="00044B41" w:rsidP="0079641A">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tcPr>
          <w:p w14:paraId="6FD99CCF" w14:textId="77777777" w:rsidR="00044B41" w:rsidRPr="00B35669" w:rsidRDefault="00044B41" w:rsidP="00F87A73">
            <w:pPr>
              <w:spacing w:after="0"/>
              <w:ind w:right="-873"/>
              <w:rPr>
                <w:rFonts w:ascii="Arial" w:hAnsi="Arial" w:cs="Arial"/>
                <w:color w:val="000000" w:themeColor="text1"/>
              </w:rPr>
            </w:pPr>
          </w:p>
        </w:tc>
      </w:tr>
      <w:tr w:rsidR="00044B41" w:rsidRPr="00B35669" w14:paraId="587CA45A" w14:textId="5F054394" w:rsidTr="0079641A">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7FE6186" w14:textId="77777777" w:rsidR="00044B41" w:rsidRPr="00B35669" w:rsidRDefault="00044B41" w:rsidP="00F87A73">
            <w:pPr>
              <w:spacing w:after="0"/>
              <w:ind w:right="-873"/>
              <w:rPr>
                <w:rFonts w:ascii="Arial" w:hAnsi="Arial" w:cs="Arial"/>
                <w:color w:val="000000" w:themeColor="text1"/>
              </w:rPr>
            </w:pPr>
          </w:p>
        </w:tc>
      </w:tr>
      <w:tr w:rsidR="00044B41" w:rsidRPr="00B35669" w14:paraId="0524CF5E" w14:textId="31C4654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3C28D29E" w14:textId="5E8000EC" w:rsidR="00044B41" w:rsidRPr="00B35669"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tcPr>
          <w:p w14:paraId="566F6489" w14:textId="77777777" w:rsidR="00044B41" w:rsidRPr="00B35669" w:rsidRDefault="00044B41" w:rsidP="00F87A73">
            <w:pPr>
              <w:spacing w:after="0"/>
              <w:ind w:right="-873"/>
              <w:rPr>
                <w:rFonts w:ascii="Arial" w:hAnsi="Arial" w:cs="Arial"/>
                <w:color w:val="000000" w:themeColor="text1"/>
              </w:rPr>
            </w:pPr>
          </w:p>
        </w:tc>
      </w:tr>
      <w:tr w:rsidR="00044B41" w:rsidRPr="00B35669" w14:paraId="4C93EDD1" w14:textId="21418FDB"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B387B67" w14:textId="77777777" w:rsidR="00044B41" w:rsidRPr="00B35669" w:rsidRDefault="00044B41" w:rsidP="00F87A73">
            <w:pPr>
              <w:spacing w:after="0"/>
              <w:ind w:right="-873"/>
              <w:rPr>
                <w:rFonts w:ascii="Arial" w:hAnsi="Arial" w:cs="Arial"/>
                <w:color w:val="000000" w:themeColor="text1"/>
              </w:rPr>
            </w:pPr>
          </w:p>
        </w:tc>
      </w:tr>
      <w:tr w:rsidR="00044B41" w:rsidRPr="00B35669" w14:paraId="10890FC8" w14:textId="53E10E18"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7BE694D8" w14:textId="77777777" w:rsidR="00044B41" w:rsidRPr="00B35669" w:rsidRDefault="00044B41" w:rsidP="00F87A73">
            <w:pPr>
              <w:spacing w:after="0"/>
              <w:ind w:right="-873"/>
              <w:rPr>
                <w:rFonts w:ascii="Arial" w:hAnsi="Arial" w:cs="Arial"/>
                <w:color w:val="000000" w:themeColor="text1"/>
              </w:rPr>
            </w:pPr>
          </w:p>
        </w:tc>
      </w:tr>
      <w:tr w:rsidR="00044B41" w:rsidRPr="00B35669" w14:paraId="2E4E3B55" w14:textId="23742E5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52F2A12"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tcPr>
          <w:p w14:paraId="263D1DFD" w14:textId="77777777" w:rsidR="00044B41" w:rsidRDefault="00044B41" w:rsidP="0079641A">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 xml:space="preserve">team or service. They consider serving the </w:t>
            </w:r>
            <w:proofErr w:type="gramStart"/>
            <w:r w:rsidRPr="00B35669">
              <w:rPr>
                <w:rFonts w:ascii="Arial" w:hAnsi="Arial" w:cs="Arial"/>
              </w:rPr>
              <w:t>District</w:t>
            </w:r>
            <w:proofErr w:type="gramEnd"/>
            <w:r w:rsidRPr="00B35669">
              <w:rPr>
                <w:rFonts w:ascii="Arial" w:hAnsi="Arial" w:cs="Arial"/>
              </w:rPr>
              <w:t xml:space="preserve"> in all that they do.</w:t>
            </w:r>
          </w:p>
          <w:p w14:paraId="12F724DF" w14:textId="17F9505B"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B23BF64" w14:textId="77777777" w:rsidR="00044B41" w:rsidRPr="00B35669" w:rsidRDefault="00044B41" w:rsidP="00F87A73">
            <w:pPr>
              <w:spacing w:after="0"/>
              <w:ind w:right="-873"/>
              <w:rPr>
                <w:rFonts w:ascii="Arial" w:hAnsi="Arial" w:cs="Arial"/>
                <w:color w:val="000000" w:themeColor="text1"/>
                <w:szCs w:val="20"/>
              </w:rPr>
            </w:pPr>
          </w:p>
        </w:tc>
      </w:tr>
      <w:tr w:rsidR="00044B41" w:rsidRPr="00B35669" w14:paraId="15ED55B1" w14:textId="665EE27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044B41" w:rsidRDefault="00044B41" w:rsidP="0079641A">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1225647" w14:textId="77777777" w:rsidR="00044B41" w:rsidRPr="00B35669" w:rsidRDefault="00044B41" w:rsidP="00F87A73">
            <w:pPr>
              <w:spacing w:after="0"/>
              <w:ind w:right="-873"/>
              <w:rPr>
                <w:rFonts w:ascii="Arial" w:hAnsi="Arial" w:cs="Arial"/>
                <w:color w:val="000000" w:themeColor="text1"/>
                <w:szCs w:val="16"/>
              </w:rPr>
            </w:pPr>
          </w:p>
        </w:tc>
      </w:tr>
      <w:tr w:rsidR="00044B41" w:rsidRPr="00B35669" w14:paraId="7B85ADD4" w14:textId="39A3058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044B41" w:rsidRDefault="00044B41" w:rsidP="0079641A">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 xml:space="preserve">&amp; celebrate great performance. They promote the </w:t>
            </w:r>
            <w:proofErr w:type="gramStart"/>
            <w:r w:rsidRPr="00B35669">
              <w:rPr>
                <w:rFonts w:ascii="Arial" w:hAnsi="Arial" w:cs="Arial"/>
              </w:rPr>
              <w:t>District’s</w:t>
            </w:r>
            <w:proofErr w:type="gramEnd"/>
            <w:r w:rsidRPr="00B35669">
              <w:rPr>
                <w:rFonts w:ascii="Arial" w:hAnsi="Arial" w:cs="Arial"/>
              </w:rPr>
              <w:t xml:space="preserve">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E17426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2F5D2F0" w14:textId="3CC357E5"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2D0FAE9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11A056C" w14:textId="704B7960"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1BAA1E07" w14:textId="77777777" w:rsidR="00044B41" w:rsidRPr="00B35669" w:rsidRDefault="00044B41" w:rsidP="0079641A">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tcPr>
          <w:p w14:paraId="33699FED" w14:textId="77777777" w:rsidR="00044B41" w:rsidRDefault="00044B41" w:rsidP="0079641A">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p w14:paraId="22BFBF49" w14:textId="03755A5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A7C4A4B" w14:textId="77777777" w:rsidR="00044B41" w:rsidRPr="00B35669" w:rsidRDefault="00044B41" w:rsidP="00F87A73">
            <w:pPr>
              <w:spacing w:after="0"/>
              <w:ind w:right="-873"/>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sz w:val="20"/>
                <w:szCs w:val="20"/>
                <w:lang w:eastAsia="en-GB"/>
              </w:rPr>
              <w:t xml:space="preserve">Due to the Governments Fluency in English Duty for posts where employees speak directly to members of the public the postholder is required to meet  the </w:t>
            </w:r>
            <w:r w:rsidRPr="00F3353F">
              <w:rPr>
                <w:rFonts w:ascii="Arial" w:eastAsia="Times New Roman" w:hAnsi="Arial" w:cs="Arial"/>
                <w:sz w:val="20"/>
                <w:szCs w:val="20"/>
                <w:u w:val="single"/>
                <w:lang w:eastAsia="en-GB"/>
              </w:rPr>
              <w:t xml:space="preserve">Lower threshold </w:t>
            </w:r>
            <w:r w:rsidRPr="00F3353F">
              <w:rPr>
                <w:rFonts w:ascii="Arial" w:eastAsia="Times New Roman" w:hAnsi="Arial" w:cs="Arial"/>
                <w:sz w:val="20"/>
                <w:szCs w:val="20"/>
                <w:lang w:eastAsia="en-GB"/>
              </w:rPr>
              <w:t>level</w:t>
            </w:r>
            <w:r w:rsidRPr="00F3353F">
              <w:rPr>
                <w:rFonts w:ascii="Arial" w:eastAsia="Times New Roman" w:hAnsi="Arial" w:cs="Arial"/>
                <w:color w:val="1F497D"/>
                <w:sz w:val="20"/>
                <w:szCs w:val="20"/>
                <w:lang w:eastAsia="en-GB"/>
              </w:rPr>
              <w:t>.</w:t>
            </w:r>
          </w:p>
          <w:p w14:paraId="151CA9AC"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color w:val="000000"/>
                <w:sz w:val="20"/>
                <w:szCs w:val="20"/>
                <w:lang w:eastAsia="en-GB"/>
              </w:rPr>
              <w:t>Y</w:t>
            </w:r>
            <w:r w:rsidRPr="00F3353F">
              <w:rPr>
                <w:rFonts w:ascii="Arial" w:eastAsia="Times New Roman" w:hAnsi="Arial" w:cs="Arial"/>
                <w:sz w:val="20"/>
                <w:szCs w:val="20"/>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F3353F">
              <w:rPr>
                <w:rFonts w:ascii="Arial" w:eastAsia="Times New Roman" w:hAnsi="Arial" w:cs="Arial"/>
                <w:color w:val="000000"/>
                <w:sz w:val="20"/>
                <w:szCs w:val="20"/>
                <w:lang w:eastAsia="en-GB"/>
              </w:rPr>
              <w:t xml:space="preserve">f </w:t>
            </w:r>
            <w:r w:rsidRPr="00F3353F">
              <w:rPr>
                <w:rFonts w:ascii="Arial" w:eastAsia="Times New Roman" w:hAnsi="Arial" w:cs="Arial"/>
                <w:sz w:val="20"/>
                <w:szCs w:val="20"/>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A429519" w:rsidR="003B3B7F" w:rsidRPr="00B35669" w:rsidRDefault="00D34D09" w:rsidP="003B3B7F">
            <w:pPr>
              <w:rPr>
                <w:rFonts w:ascii="Arial" w:hAnsi="Arial" w:cs="Arial"/>
                <w:sz w:val="24"/>
                <w:szCs w:val="24"/>
              </w:rPr>
            </w:pPr>
            <w:r>
              <w:rPr>
                <w:rFonts w:ascii="Arial" w:hAnsi="Arial" w:cs="Arial"/>
                <w:sz w:val="24"/>
                <w:szCs w:val="24"/>
              </w:rPr>
              <w:t>James Steward</w:t>
            </w: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7BCB2F4A" w:rsidR="003B3B7F" w:rsidRPr="00B35669" w:rsidRDefault="00D34D09" w:rsidP="003B3B7F">
            <w:pPr>
              <w:rPr>
                <w:rFonts w:ascii="Arial" w:hAnsi="Arial" w:cs="Arial"/>
                <w:sz w:val="24"/>
                <w:szCs w:val="24"/>
              </w:rPr>
            </w:pPr>
            <w:r>
              <w:rPr>
                <w:rFonts w:ascii="Arial" w:hAnsi="Arial" w:cs="Arial"/>
                <w:sz w:val="24"/>
                <w:szCs w:val="24"/>
              </w:rPr>
              <w:t>20.10.25</w:t>
            </w: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7"/>
      <w:headerReference w:type="default" r:id="rId18"/>
      <w:footerReference w:type="even" r:id="rId19"/>
      <w:footerReference w:type="default" r:id="rId20"/>
      <w:headerReference w:type="first" r:id="rId21"/>
      <w:footerReference w:type="first" r:id="rId2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00B6" w14:textId="77777777" w:rsidR="00507F54" w:rsidRDefault="00507F54" w:rsidP="001273C2">
      <w:pPr>
        <w:spacing w:after="0" w:line="240" w:lineRule="auto"/>
      </w:pPr>
      <w:r>
        <w:separator/>
      </w:r>
    </w:p>
  </w:endnote>
  <w:endnote w:type="continuationSeparator" w:id="0">
    <w:p w14:paraId="72F03B86" w14:textId="77777777" w:rsidR="00507F54" w:rsidRDefault="00507F54"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52BD" w14:textId="77777777" w:rsidR="00507F54" w:rsidRDefault="00507F54" w:rsidP="001273C2">
      <w:pPr>
        <w:spacing w:after="0" w:line="240" w:lineRule="auto"/>
      </w:pPr>
      <w:r>
        <w:separator/>
      </w:r>
    </w:p>
  </w:footnote>
  <w:footnote w:type="continuationSeparator" w:id="0">
    <w:p w14:paraId="04DC39DA" w14:textId="77777777" w:rsidR="00507F54" w:rsidRDefault="00507F54"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Competency based  Job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A01C8"/>
    <w:multiLevelType w:val="hybridMultilevel"/>
    <w:tmpl w:val="097678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CA5B95"/>
    <w:multiLevelType w:val="multilevel"/>
    <w:tmpl w:val="770C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DA3204"/>
    <w:multiLevelType w:val="hybridMultilevel"/>
    <w:tmpl w:val="DD10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6"/>
  </w:num>
  <w:num w:numId="2" w16cid:durableId="1926260588">
    <w:abstractNumId w:val="0"/>
  </w:num>
  <w:num w:numId="3" w16cid:durableId="558636114">
    <w:abstractNumId w:val="4"/>
  </w:num>
  <w:num w:numId="4" w16cid:durableId="647828281">
    <w:abstractNumId w:val="1"/>
  </w:num>
  <w:num w:numId="5" w16cid:durableId="817572452">
    <w:abstractNumId w:val="5"/>
  </w:num>
  <w:num w:numId="6" w16cid:durableId="1219047362">
    <w:abstractNumId w:val="2"/>
  </w:num>
  <w:num w:numId="7" w16cid:durableId="1871914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3285D"/>
    <w:rsid w:val="00042B83"/>
    <w:rsid w:val="00044B41"/>
    <w:rsid w:val="00074607"/>
    <w:rsid w:val="0007761B"/>
    <w:rsid w:val="00093D74"/>
    <w:rsid w:val="00094885"/>
    <w:rsid w:val="00094F2C"/>
    <w:rsid w:val="000A6831"/>
    <w:rsid w:val="000B4138"/>
    <w:rsid w:val="000B5571"/>
    <w:rsid w:val="000E28D8"/>
    <w:rsid w:val="000E47C0"/>
    <w:rsid w:val="000F1D1B"/>
    <w:rsid w:val="00107E40"/>
    <w:rsid w:val="001273C2"/>
    <w:rsid w:val="00131461"/>
    <w:rsid w:val="001405CA"/>
    <w:rsid w:val="00142197"/>
    <w:rsid w:val="00154967"/>
    <w:rsid w:val="001625DE"/>
    <w:rsid w:val="00180D8E"/>
    <w:rsid w:val="0018136C"/>
    <w:rsid w:val="00181C0F"/>
    <w:rsid w:val="00191304"/>
    <w:rsid w:val="001A79BA"/>
    <w:rsid w:val="001B6563"/>
    <w:rsid w:val="001C30D2"/>
    <w:rsid w:val="001F65D3"/>
    <w:rsid w:val="001F7865"/>
    <w:rsid w:val="0021090E"/>
    <w:rsid w:val="00216BC9"/>
    <w:rsid w:val="002240B5"/>
    <w:rsid w:val="002257ED"/>
    <w:rsid w:val="00253F50"/>
    <w:rsid w:val="0025533D"/>
    <w:rsid w:val="00261F42"/>
    <w:rsid w:val="00266F4B"/>
    <w:rsid w:val="0029324B"/>
    <w:rsid w:val="002C0E18"/>
    <w:rsid w:val="002E02AA"/>
    <w:rsid w:val="002E0AE0"/>
    <w:rsid w:val="002E1953"/>
    <w:rsid w:val="002E5113"/>
    <w:rsid w:val="002F77A1"/>
    <w:rsid w:val="0031580A"/>
    <w:rsid w:val="00347C63"/>
    <w:rsid w:val="00362819"/>
    <w:rsid w:val="003714C8"/>
    <w:rsid w:val="003B0D8D"/>
    <w:rsid w:val="003B3B7F"/>
    <w:rsid w:val="003E26B5"/>
    <w:rsid w:val="003F6EDD"/>
    <w:rsid w:val="00406217"/>
    <w:rsid w:val="00406A61"/>
    <w:rsid w:val="004153D9"/>
    <w:rsid w:val="00416793"/>
    <w:rsid w:val="00432A83"/>
    <w:rsid w:val="00435518"/>
    <w:rsid w:val="00457795"/>
    <w:rsid w:val="00461C3C"/>
    <w:rsid w:val="004801A4"/>
    <w:rsid w:val="004C60A9"/>
    <w:rsid w:val="00507F54"/>
    <w:rsid w:val="00516725"/>
    <w:rsid w:val="00536113"/>
    <w:rsid w:val="005457E2"/>
    <w:rsid w:val="005544AA"/>
    <w:rsid w:val="00554556"/>
    <w:rsid w:val="005566D4"/>
    <w:rsid w:val="00557F44"/>
    <w:rsid w:val="00564F0F"/>
    <w:rsid w:val="00590E99"/>
    <w:rsid w:val="00592474"/>
    <w:rsid w:val="0059567E"/>
    <w:rsid w:val="00596C47"/>
    <w:rsid w:val="005B118E"/>
    <w:rsid w:val="005D2710"/>
    <w:rsid w:val="005D4E93"/>
    <w:rsid w:val="005F2026"/>
    <w:rsid w:val="005F65B4"/>
    <w:rsid w:val="006018CD"/>
    <w:rsid w:val="00614FDF"/>
    <w:rsid w:val="006332DA"/>
    <w:rsid w:val="00644F5F"/>
    <w:rsid w:val="006539EF"/>
    <w:rsid w:val="00661CB8"/>
    <w:rsid w:val="00683063"/>
    <w:rsid w:val="0069587B"/>
    <w:rsid w:val="006A2D28"/>
    <w:rsid w:val="006B4F8D"/>
    <w:rsid w:val="006F1DAE"/>
    <w:rsid w:val="006F3B0A"/>
    <w:rsid w:val="00712AAA"/>
    <w:rsid w:val="00732BDD"/>
    <w:rsid w:val="00741F72"/>
    <w:rsid w:val="0076502B"/>
    <w:rsid w:val="00786395"/>
    <w:rsid w:val="00786472"/>
    <w:rsid w:val="00790D6F"/>
    <w:rsid w:val="0079274B"/>
    <w:rsid w:val="0079641A"/>
    <w:rsid w:val="007A17F9"/>
    <w:rsid w:val="007D1431"/>
    <w:rsid w:val="007E3C18"/>
    <w:rsid w:val="007F64D5"/>
    <w:rsid w:val="007F6A25"/>
    <w:rsid w:val="0082180B"/>
    <w:rsid w:val="008461F1"/>
    <w:rsid w:val="00850084"/>
    <w:rsid w:val="0087558F"/>
    <w:rsid w:val="008830B1"/>
    <w:rsid w:val="00886B01"/>
    <w:rsid w:val="008B6287"/>
    <w:rsid w:val="008C0DFF"/>
    <w:rsid w:val="008C647E"/>
    <w:rsid w:val="008D3418"/>
    <w:rsid w:val="008E4102"/>
    <w:rsid w:val="00901C62"/>
    <w:rsid w:val="00911BBC"/>
    <w:rsid w:val="00957C72"/>
    <w:rsid w:val="00961B90"/>
    <w:rsid w:val="00965590"/>
    <w:rsid w:val="00965B08"/>
    <w:rsid w:val="009B2A3E"/>
    <w:rsid w:val="009B5146"/>
    <w:rsid w:val="009C1EE4"/>
    <w:rsid w:val="009E7530"/>
    <w:rsid w:val="009E7568"/>
    <w:rsid w:val="00A4447C"/>
    <w:rsid w:val="00A47A5E"/>
    <w:rsid w:val="00A6260E"/>
    <w:rsid w:val="00A63709"/>
    <w:rsid w:val="00A9477A"/>
    <w:rsid w:val="00AA2ADE"/>
    <w:rsid w:val="00AB5218"/>
    <w:rsid w:val="00AE6DC2"/>
    <w:rsid w:val="00AE7530"/>
    <w:rsid w:val="00B01266"/>
    <w:rsid w:val="00B02C11"/>
    <w:rsid w:val="00B1733A"/>
    <w:rsid w:val="00B35669"/>
    <w:rsid w:val="00B51C83"/>
    <w:rsid w:val="00B52885"/>
    <w:rsid w:val="00B5292A"/>
    <w:rsid w:val="00B53938"/>
    <w:rsid w:val="00B81F88"/>
    <w:rsid w:val="00B826A4"/>
    <w:rsid w:val="00B82949"/>
    <w:rsid w:val="00B8452D"/>
    <w:rsid w:val="00B94C8C"/>
    <w:rsid w:val="00BB22D9"/>
    <w:rsid w:val="00BB4240"/>
    <w:rsid w:val="00BF592E"/>
    <w:rsid w:val="00BF7B45"/>
    <w:rsid w:val="00C01F5D"/>
    <w:rsid w:val="00C13112"/>
    <w:rsid w:val="00C13988"/>
    <w:rsid w:val="00C20DE0"/>
    <w:rsid w:val="00C210FD"/>
    <w:rsid w:val="00C32187"/>
    <w:rsid w:val="00C625C8"/>
    <w:rsid w:val="00C830D6"/>
    <w:rsid w:val="00C93A63"/>
    <w:rsid w:val="00C93B3D"/>
    <w:rsid w:val="00CA2970"/>
    <w:rsid w:val="00CB73CE"/>
    <w:rsid w:val="00CD69AA"/>
    <w:rsid w:val="00D02CFB"/>
    <w:rsid w:val="00D152BA"/>
    <w:rsid w:val="00D26419"/>
    <w:rsid w:val="00D30A47"/>
    <w:rsid w:val="00D34D09"/>
    <w:rsid w:val="00D45D7E"/>
    <w:rsid w:val="00D702A0"/>
    <w:rsid w:val="00D704C9"/>
    <w:rsid w:val="00D72AF2"/>
    <w:rsid w:val="00D9745B"/>
    <w:rsid w:val="00DA2A11"/>
    <w:rsid w:val="00DA396A"/>
    <w:rsid w:val="00DA419B"/>
    <w:rsid w:val="00DA4C34"/>
    <w:rsid w:val="00DE63AB"/>
    <w:rsid w:val="00DF0213"/>
    <w:rsid w:val="00DF1268"/>
    <w:rsid w:val="00DF53B9"/>
    <w:rsid w:val="00E04A8F"/>
    <w:rsid w:val="00E07684"/>
    <w:rsid w:val="00E10D30"/>
    <w:rsid w:val="00E1412F"/>
    <w:rsid w:val="00E15858"/>
    <w:rsid w:val="00E16557"/>
    <w:rsid w:val="00E170EF"/>
    <w:rsid w:val="00E33971"/>
    <w:rsid w:val="00E43897"/>
    <w:rsid w:val="00E61F44"/>
    <w:rsid w:val="00E67878"/>
    <w:rsid w:val="00E86097"/>
    <w:rsid w:val="00E8762A"/>
    <w:rsid w:val="00E95CD7"/>
    <w:rsid w:val="00EB1C60"/>
    <w:rsid w:val="00EC6D54"/>
    <w:rsid w:val="00ED3B26"/>
    <w:rsid w:val="00ED75A5"/>
    <w:rsid w:val="00EE5D6C"/>
    <w:rsid w:val="00EF4F74"/>
    <w:rsid w:val="00F25362"/>
    <w:rsid w:val="00F260A9"/>
    <w:rsid w:val="00F3353F"/>
    <w:rsid w:val="00F47A99"/>
    <w:rsid w:val="00F65291"/>
    <w:rsid w:val="00F87A73"/>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paragraph" w:styleId="TOC6">
    <w:name w:val="toc 6"/>
    <w:basedOn w:val="Normal"/>
    <w:next w:val="Normal"/>
    <w:autoRedefine/>
    <w:uiPriority w:val="39"/>
    <w:semiHidden/>
    <w:unhideWhenUsed/>
    <w:rsid w:val="00D34D09"/>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38927682">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1832402325">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54F596-579A-4666-B0B6-D70F206DAE9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F53CB47-B0AE-484E-BEA8-FB38F5BA7342}">
      <dgm:prSet phldrT="[Text]"/>
      <dgm:spPr/>
      <dgm:t>
        <a:bodyPr/>
        <a:lstStyle/>
        <a:p>
          <a:r>
            <a:rPr lang="en-GB"/>
            <a:t>Museums and Galleries Manager</a:t>
          </a:r>
        </a:p>
      </dgm:t>
    </dgm:pt>
    <dgm:pt modelId="{9A899E34-04BD-46C7-B1D4-870D07F61C29}" type="parTrans" cxnId="{5752459B-571A-4602-BC73-551CE6FA76E0}">
      <dgm:prSet/>
      <dgm:spPr/>
      <dgm:t>
        <a:bodyPr/>
        <a:lstStyle/>
        <a:p>
          <a:endParaRPr lang="en-GB"/>
        </a:p>
      </dgm:t>
    </dgm:pt>
    <dgm:pt modelId="{E3054DA8-30B5-4F61-914C-89358B139103}" type="sibTrans" cxnId="{5752459B-571A-4602-BC73-551CE6FA76E0}">
      <dgm:prSet/>
      <dgm:spPr/>
      <dgm:t>
        <a:bodyPr/>
        <a:lstStyle/>
        <a:p>
          <a:endParaRPr lang="en-GB"/>
        </a:p>
      </dgm:t>
    </dgm:pt>
    <dgm:pt modelId="{17234940-6937-4A7A-B925-36E3D5E12A0A}">
      <dgm:prSet phldrT="[Text]"/>
      <dgm:spPr/>
      <dgm:t>
        <a:bodyPr/>
        <a:lstStyle/>
        <a:p>
          <a:r>
            <a:rPr lang="en-GB"/>
            <a:t>Collection Manager</a:t>
          </a:r>
        </a:p>
      </dgm:t>
    </dgm:pt>
    <dgm:pt modelId="{632C8BEC-7761-498B-BE6E-993AAFAE90B5}" type="parTrans" cxnId="{39C40FBE-37BE-4CD9-89C0-FE567AE78689}">
      <dgm:prSet/>
      <dgm:spPr/>
      <dgm:t>
        <a:bodyPr/>
        <a:lstStyle/>
        <a:p>
          <a:endParaRPr lang="en-GB"/>
        </a:p>
      </dgm:t>
    </dgm:pt>
    <dgm:pt modelId="{030E9B37-D1CD-4A70-A04C-51DB93B405EB}" type="sibTrans" cxnId="{39C40FBE-37BE-4CD9-89C0-FE567AE78689}">
      <dgm:prSet/>
      <dgm:spPr/>
      <dgm:t>
        <a:bodyPr/>
        <a:lstStyle/>
        <a:p>
          <a:endParaRPr lang="en-GB"/>
        </a:p>
      </dgm:t>
    </dgm:pt>
    <dgm:pt modelId="{479ACC90-9FA2-4C9E-BD41-2B27AF995F7E}">
      <dgm:prSet phldrT="[Text]"/>
      <dgm:spPr/>
      <dgm:t>
        <a:bodyPr/>
        <a:lstStyle/>
        <a:p>
          <a:r>
            <a:rPr lang="en-GB"/>
            <a:t>Learning Manager</a:t>
          </a:r>
        </a:p>
      </dgm:t>
    </dgm:pt>
    <dgm:pt modelId="{E761A65F-E725-487D-82F4-BE1FF683311F}" type="parTrans" cxnId="{1909A964-E2D3-42B8-B94A-6AD06D4D9B07}">
      <dgm:prSet/>
      <dgm:spPr/>
      <dgm:t>
        <a:bodyPr/>
        <a:lstStyle/>
        <a:p>
          <a:endParaRPr lang="en-GB"/>
        </a:p>
      </dgm:t>
    </dgm:pt>
    <dgm:pt modelId="{FD206331-A738-4D94-BFF3-3B6BAB48A0EC}" type="sibTrans" cxnId="{1909A964-E2D3-42B8-B94A-6AD06D4D9B07}">
      <dgm:prSet/>
      <dgm:spPr/>
      <dgm:t>
        <a:bodyPr/>
        <a:lstStyle/>
        <a:p>
          <a:endParaRPr lang="en-GB"/>
        </a:p>
      </dgm:t>
    </dgm:pt>
    <dgm:pt modelId="{527D3C42-F0FA-4408-9E58-7E258FB37A36}">
      <dgm:prSet phldrT="[Text]"/>
      <dgm:spPr/>
      <dgm:t>
        <a:bodyPr/>
        <a:lstStyle/>
        <a:p>
          <a:r>
            <a:rPr lang="en-GB"/>
            <a:t>Operations Manager (fixed term)</a:t>
          </a:r>
        </a:p>
      </dgm:t>
    </dgm:pt>
    <dgm:pt modelId="{E17605A2-5BDB-4704-A71E-B05EB214E3F0}" type="parTrans" cxnId="{6535BA82-747D-43D3-A718-ED75B5FEC79C}">
      <dgm:prSet/>
      <dgm:spPr/>
      <dgm:t>
        <a:bodyPr/>
        <a:lstStyle/>
        <a:p>
          <a:endParaRPr lang="en-GB"/>
        </a:p>
      </dgm:t>
    </dgm:pt>
    <dgm:pt modelId="{8B0220B7-06AA-438B-ADF7-5EABD95B4CC3}" type="sibTrans" cxnId="{6535BA82-747D-43D3-A718-ED75B5FEC79C}">
      <dgm:prSet/>
      <dgm:spPr/>
      <dgm:t>
        <a:bodyPr/>
        <a:lstStyle/>
        <a:p>
          <a:endParaRPr lang="en-GB"/>
        </a:p>
      </dgm:t>
    </dgm:pt>
    <dgm:pt modelId="{34C82081-E45E-4FBE-A323-2AD7F628F8F5}">
      <dgm:prSet/>
      <dgm:spPr/>
      <dgm:t>
        <a:bodyPr/>
        <a:lstStyle/>
        <a:p>
          <a:r>
            <a:rPr lang="en-GB"/>
            <a:t>Marketing Officer</a:t>
          </a:r>
        </a:p>
      </dgm:t>
    </dgm:pt>
    <dgm:pt modelId="{DA670ED9-B2E9-44BF-8B46-639DB119E1B4}" type="parTrans" cxnId="{56A9E5CD-331A-4FEE-B11B-82846C216E5D}">
      <dgm:prSet/>
      <dgm:spPr/>
      <dgm:t>
        <a:bodyPr/>
        <a:lstStyle/>
        <a:p>
          <a:endParaRPr lang="en-GB"/>
        </a:p>
      </dgm:t>
    </dgm:pt>
    <dgm:pt modelId="{D1C58FAC-E753-481F-958C-90DB0E14CA04}" type="sibTrans" cxnId="{56A9E5CD-331A-4FEE-B11B-82846C216E5D}">
      <dgm:prSet/>
      <dgm:spPr/>
      <dgm:t>
        <a:bodyPr/>
        <a:lstStyle/>
        <a:p>
          <a:endParaRPr lang="en-GB"/>
        </a:p>
      </dgm:t>
    </dgm:pt>
    <dgm:pt modelId="{DAE30DD7-355F-46D4-914E-EDFC3AB7F4EF}" type="pres">
      <dgm:prSet presAssocID="{0C54F596-579A-4666-B0B6-D70F206DAE9C}" presName="hierChild1" presStyleCnt="0">
        <dgm:presLayoutVars>
          <dgm:orgChart val="1"/>
          <dgm:chPref val="1"/>
          <dgm:dir/>
          <dgm:animOne val="branch"/>
          <dgm:animLvl val="lvl"/>
          <dgm:resizeHandles/>
        </dgm:presLayoutVars>
      </dgm:prSet>
      <dgm:spPr/>
    </dgm:pt>
    <dgm:pt modelId="{A85C5112-32FA-4617-AF40-C0FC322CFBDF}" type="pres">
      <dgm:prSet presAssocID="{FF53CB47-B0AE-484E-BEA8-FB38F5BA7342}" presName="hierRoot1" presStyleCnt="0">
        <dgm:presLayoutVars>
          <dgm:hierBranch val="init"/>
        </dgm:presLayoutVars>
      </dgm:prSet>
      <dgm:spPr/>
    </dgm:pt>
    <dgm:pt modelId="{72027100-B013-4967-A269-F3023FC6FA81}" type="pres">
      <dgm:prSet presAssocID="{FF53CB47-B0AE-484E-BEA8-FB38F5BA7342}" presName="rootComposite1" presStyleCnt="0"/>
      <dgm:spPr/>
    </dgm:pt>
    <dgm:pt modelId="{941922BA-67C6-43A5-BF78-79779DCD0873}" type="pres">
      <dgm:prSet presAssocID="{FF53CB47-B0AE-484E-BEA8-FB38F5BA7342}" presName="rootText1" presStyleLbl="node0" presStyleIdx="0" presStyleCnt="1">
        <dgm:presLayoutVars>
          <dgm:chPref val="3"/>
        </dgm:presLayoutVars>
      </dgm:prSet>
      <dgm:spPr/>
    </dgm:pt>
    <dgm:pt modelId="{41BF0DAE-574B-43FC-9D48-87A2F93C6B23}" type="pres">
      <dgm:prSet presAssocID="{FF53CB47-B0AE-484E-BEA8-FB38F5BA7342}" presName="rootConnector1" presStyleLbl="node1" presStyleIdx="0" presStyleCnt="0"/>
      <dgm:spPr/>
    </dgm:pt>
    <dgm:pt modelId="{F82439AB-BE07-4D1E-A103-4A45F2D1AA4C}" type="pres">
      <dgm:prSet presAssocID="{FF53CB47-B0AE-484E-BEA8-FB38F5BA7342}" presName="hierChild2" presStyleCnt="0"/>
      <dgm:spPr/>
    </dgm:pt>
    <dgm:pt modelId="{3A1583B5-FA89-4179-8729-F1415204BAD8}" type="pres">
      <dgm:prSet presAssocID="{632C8BEC-7761-498B-BE6E-993AAFAE90B5}" presName="Name37" presStyleLbl="parChTrans1D2" presStyleIdx="0" presStyleCnt="4"/>
      <dgm:spPr/>
    </dgm:pt>
    <dgm:pt modelId="{5118ACB5-0994-489F-8F1D-EDEA6C2FF031}" type="pres">
      <dgm:prSet presAssocID="{17234940-6937-4A7A-B925-36E3D5E12A0A}" presName="hierRoot2" presStyleCnt="0">
        <dgm:presLayoutVars>
          <dgm:hierBranch val="init"/>
        </dgm:presLayoutVars>
      </dgm:prSet>
      <dgm:spPr/>
    </dgm:pt>
    <dgm:pt modelId="{A514607B-495D-4FEE-99E1-8239DAB83307}" type="pres">
      <dgm:prSet presAssocID="{17234940-6937-4A7A-B925-36E3D5E12A0A}" presName="rootComposite" presStyleCnt="0"/>
      <dgm:spPr/>
    </dgm:pt>
    <dgm:pt modelId="{BB6C4D94-4946-43B7-9AEE-695525784936}" type="pres">
      <dgm:prSet presAssocID="{17234940-6937-4A7A-B925-36E3D5E12A0A}" presName="rootText" presStyleLbl="node2" presStyleIdx="0" presStyleCnt="4">
        <dgm:presLayoutVars>
          <dgm:chPref val="3"/>
        </dgm:presLayoutVars>
      </dgm:prSet>
      <dgm:spPr/>
    </dgm:pt>
    <dgm:pt modelId="{41494723-57E9-45A7-81BC-F12B7F399D3F}" type="pres">
      <dgm:prSet presAssocID="{17234940-6937-4A7A-B925-36E3D5E12A0A}" presName="rootConnector" presStyleLbl="node2" presStyleIdx="0" presStyleCnt="4"/>
      <dgm:spPr/>
    </dgm:pt>
    <dgm:pt modelId="{D8AA2C25-C238-4838-BC66-5F3A51D06060}" type="pres">
      <dgm:prSet presAssocID="{17234940-6937-4A7A-B925-36E3D5E12A0A}" presName="hierChild4" presStyleCnt="0"/>
      <dgm:spPr/>
    </dgm:pt>
    <dgm:pt modelId="{9ED49D1F-9D66-4F05-9BB2-14794D190662}" type="pres">
      <dgm:prSet presAssocID="{17234940-6937-4A7A-B925-36E3D5E12A0A}" presName="hierChild5" presStyleCnt="0"/>
      <dgm:spPr/>
    </dgm:pt>
    <dgm:pt modelId="{FC691AED-BCF1-4A65-A682-A1F7999EFE29}" type="pres">
      <dgm:prSet presAssocID="{E761A65F-E725-487D-82F4-BE1FF683311F}" presName="Name37" presStyleLbl="parChTrans1D2" presStyleIdx="1" presStyleCnt="4"/>
      <dgm:spPr/>
    </dgm:pt>
    <dgm:pt modelId="{EFBFFB05-F33D-4783-AC66-01FEFC42C43A}" type="pres">
      <dgm:prSet presAssocID="{479ACC90-9FA2-4C9E-BD41-2B27AF995F7E}" presName="hierRoot2" presStyleCnt="0">
        <dgm:presLayoutVars>
          <dgm:hierBranch val="init"/>
        </dgm:presLayoutVars>
      </dgm:prSet>
      <dgm:spPr/>
    </dgm:pt>
    <dgm:pt modelId="{460B852E-ED58-4E1B-A0E6-018D76A6A566}" type="pres">
      <dgm:prSet presAssocID="{479ACC90-9FA2-4C9E-BD41-2B27AF995F7E}" presName="rootComposite" presStyleCnt="0"/>
      <dgm:spPr/>
    </dgm:pt>
    <dgm:pt modelId="{EDF6434E-6FF4-4EFC-B8EB-70ACFF97A532}" type="pres">
      <dgm:prSet presAssocID="{479ACC90-9FA2-4C9E-BD41-2B27AF995F7E}" presName="rootText" presStyleLbl="node2" presStyleIdx="1" presStyleCnt="4">
        <dgm:presLayoutVars>
          <dgm:chPref val="3"/>
        </dgm:presLayoutVars>
      </dgm:prSet>
      <dgm:spPr/>
    </dgm:pt>
    <dgm:pt modelId="{13FA9328-9A97-4786-8E04-8B3CDD91DA42}" type="pres">
      <dgm:prSet presAssocID="{479ACC90-9FA2-4C9E-BD41-2B27AF995F7E}" presName="rootConnector" presStyleLbl="node2" presStyleIdx="1" presStyleCnt="4"/>
      <dgm:spPr/>
    </dgm:pt>
    <dgm:pt modelId="{A11A241A-9DDA-4111-AC35-FCBE1E45008D}" type="pres">
      <dgm:prSet presAssocID="{479ACC90-9FA2-4C9E-BD41-2B27AF995F7E}" presName="hierChild4" presStyleCnt="0"/>
      <dgm:spPr/>
    </dgm:pt>
    <dgm:pt modelId="{BFD45BBB-76F3-45B8-998E-82C7B4D15557}" type="pres">
      <dgm:prSet presAssocID="{479ACC90-9FA2-4C9E-BD41-2B27AF995F7E}" presName="hierChild5" presStyleCnt="0"/>
      <dgm:spPr/>
    </dgm:pt>
    <dgm:pt modelId="{F7FF5B23-BE04-42CC-95CD-39A913951B3A}" type="pres">
      <dgm:prSet presAssocID="{E17605A2-5BDB-4704-A71E-B05EB214E3F0}" presName="Name37" presStyleLbl="parChTrans1D2" presStyleIdx="2" presStyleCnt="4"/>
      <dgm:spPr/>
    </dgm:pt>
    <dgm:pt modelId="{DC8E3D2B-C3D7-4501-8565-759E19A28357}" type="pres">
      <dgm:prSet presAssocID="{527D3C42-F0FA-4408-9E58-7E258FB37A36}" presName="hierRoot2" presStyleCnt="0">
        <dgm:presLayoutVars>
          <dgm:hierBranch val="init"/>
        </dgm:presLayoutVars>
      </dgm:prSet>
      <dgm:spPr/>
    </dgm:pt>
    <dgm:pt modelId="{043B5D9B-DA9E-4216-A688-7DED0F1F8FED}" type="pres">
      <dgm:prSet presAssocID="{527D3C42-F0FA-4408-9E58-7E258FB37A36}" presName="rootComposite" presStyleCnt="0"/>
      <dgm:spPr/>
    </dgm:pt>
    <dgm:pt modelId="{2B326CF2-29B6-43D0-83C9-6E7D2DDF62E3}" type="pres">
      <dgm:prSet presAssocID="{527D3C42-F0FA-4408-9E58-7E258FB37A36}" presName="rootText" presStyleLbl="node2" presStyleIdx="2" presStyleCnt="4">
        <dgm:presLayoutVars>
          <dgm:chPref val="3"/>
        </dgm:presLayoutVars>
      </dgm:prSet>
      <dgm:spPr/>
    </dgm:pt>
    <dgm:pt modelId="{1F779030-78DD-42D6-80DA-77A45594FC7E}" type="pres">
      <dgm:prSet presAssocID="{527D3C42-F0FA-4408-9E58-7E258FB37A36}" presName="rootConnector" presStyleLbl="node2" presStyleIdx="2" presStyleCnt="4"/>
      <dgm:spPr/>
    </dgm:pt>
    <dgm:pt modelId="{A19038D9-80E4-4E8F-BE05-BFB4FCD8C06A}" type="pres">
      <dgm:prSet presAssocID="{527D3C42-F0FA-4408-9E58-7E258FB37A36}" presName="hierChild4" presStyleCnt="0"/>
      <dgm:spPr/>
    </dgm:pt>
    <dgm:pt modelId="{C984D200-7DD7-4E95-BAD1-06E258993E31}" type="pres">
      <dgm:prSet presAssocID="{527D3C42-F0FA-4408-9E58-7E258FB37A36}" presName="hierChild5" presStyleCnt="0"/>
      <dgm:spPr/>
    </dgm:pt>
    <dgm:pt modelId="{970211F2-2F62-4168-9ABE-AB747D0D048A}" type="pres">
      <dgm:prSet presAssocID="{DA670ED9-B2E9-44BF-8B46-639DB119E1B4}" presName="Name37" presStyleLbl="parChTrans1D2" presStyleIdx="3" presStyleCnt="4"/>
      <dgm:spPr/>
    </dgm:pt>
    <dgm:pt modelId="{CC6AEDEB-9F91-427B-BD5F-74EDF1360F6A}" type="pres">
      <dgm:prSet presAssocID="{34C82081-E45E-4FBE-A323-2AD7F628F8F5}" presName="hierRoot2" presStyleCnt="0">
        <dgm:presLayoutVars>
          <dgm:hierBranch val="init"/>
        </dgm:presLayoutVars>
      </dgm:prSet>
      <dgm:spPr/>
    </dgm:pt>
    <dgm:pt modelId="{5AFAEB97-A2E6-42C3-86A3-DA35CF52A4D4}" type="pres">
      <dgm:prSet presAssocID="{34C82081-E45E-4FBE-A323-2AD7F628F8F5}" presName="rootComposite" presStyleCnt="0"/>
      <dgm:spPr/>
    </dgm:pt>
    <dgm:pt modelId="{AD524E2F-7E69-49BB-987B-D86C31CFC048}" type="pres">
      <dgm:prSet presAssocID="{34C82081-E45E-4FBE-A323-2AD7F628F8F5}" presName="rootText" presStyleLbl="node2" presStyleIdx="3" presStyleCnt="4">
        <dgm:presLayoutVars>
          <dgm:chPref val="3"/>
        </dgm:presLayoutVars>
      </dgm:prSet>
      <dgm:spPr/>
    </dgm:pt>
    <dgm:pt modelId="{64E659B8-9278-4286-A715-17A51FFA2D99}" type="pres">
      <dgm:prSet presAssocID="{34C82081-E45E-4FBE-A323-2AD7F628F8F5}" presName="rootConnector" presStyleLbl="node2" presStyleIdx="3" presStyleCnt="4"/>
      <dgm:spPr/>
    </dgm:pt>
    <dgm:pt modelId="{54C665B9-762B-4829-A763-879C9FB5150B}" type="pres">
      <dgm:prSet presAssocID="{34C82081-E45E-4FBE-A323-2AD7F628F8F5}" presName="hierChild4" presStyleCnt="0"/>
      <dgm:spPr/>
    </dgm:pt>
    <dgm:pt modelId="{250D318C-73F9-473D-B240-3D6E79CB56C3}" type="pres">
      <dgm:prSet presAssocID="{34C82081-E45E-4FBE-A323-2AD7F628F8F5}" presName="hierChild5" presStyleCnt="0"/>
      <dgm:spPr/>
    </dgm:pt>
    <dgm:pt modelId="{59880E01-67C7-4D8A-9A1B-BD316156FAB0}" type="pres">
      <dgm:prSet presAssocID="{FF53CB47-B0AE-484E-BEA8-FB38F5BA7342}" presName="hierChild3" presStyleCnt="0"/>
      <dgm:spPr/>
    </dgm:pt>
  </dgm:ptLst>
  <dgm:cxnLst>
    <dgm:cxn modelId="{85B0131E-FB0B-4CB2-AA77-27B734C46DEB}" type="presOf" srcId="{632C8BEC-7761-498B-BE6E-993AAFAE90B5}" destId="{3A1583B5-FA89-4179-8729-F1415204BAD8}" srcOrd="0" destOrd="0" presId="urn:microsoft.com/office/officeart/2005/8/layout/orgChart1"/>
    <dgm:cxn modelId="{2E2C2C37-0BDD-46E2-8245-A92CB998808C}" type="presOf" srcId="{17234940-6937-4A7A-B925-36E3D5E12A0A}" destId="{BB6C4D94-4946-43B7-9AEE-695525784936}" srcOrd="0" destOrd="0" presId="urn:microsoft.com/office/officeart/2005/8/layout/orgChart1"/>
    <dgm:cxn modelId="{0FA13639-3A3E-4B66-9980-195B45C81A45}" type="presOf" srcId="{479ACC90-9FA2-4C9E-BD41-2B27AF995F7E}" destId="{13FA9328-9A97-4786-8E04-8B3CDD91DA42}" srcOrd="1" destOrd="0" presId="urn:microsoft.com/office/officeart/2005/8/layout/orgChart1"/>
    <dgm:cxn modelId="{ED11B243-CAAD-4FFA-9FF4-265D30D8DA1C}" type="presOf" srcId="{34C82081-E45E-4FBE-A323-2AD7F628F8F5}" destId="{64E659B8-9278-4286-A715-17A51FFA2D99}" srcOrd="1" destOrd="0" presId="urn:microsoft.com/office/officeart/2005/8/layout/orgChart1"/>
    <dgm:cxn modelId="{1909A964-E2D3-42B8-B94A-6AD06D4D9B07}" srcId="{FF53CB47-B0AE-484E-BEA8-FB38F5BA7342}" destId="{479ACC90-9FA2-4C9E-BD41-2B27AF995F7E}" srcOrd="1" destOrd="0" parTransId="{E761A65F-E725-487D-82F4-BE1FF683311F}" sibTransId="{FD206331-A738-4D94-BFF3-3B6BAB48A0EC}"/>
    <dgm:cxn modelId="{14691F47-E1EC-463E-BE41-8292205DF8AD}" type="presOf" srcId="{479ACC90-9FA2-4C9E-BD41-2B27AF995F7E}" destId="{EDF6434E-6FF4-4EFC-B8EB-70ACFF97A532}" srcOrd="0" destOrd="0" presId="urn:microsoft.com/office/officeart/2005/8/layout/orgChart1"/>
    <dgm:cxn modelId="{5A17AE52-0568-4A8E-9E87-80622C3EA10B}" type="presOf" srcId="{E761A65F-E725-487D-82F4-BE1FF683311F}" destId="{FC691AED-BCF1-4A65-A682-A1F7999EFE29}" srcOrd="0" destOrd="0" presId="urn:microsoft.com/office/officeart/2005/8/layout/orgChart1"/>
    <dgm:cxn modelId="{09CB5B7B-C34A-4BB2-A032-96FA833169A6}" type="presOf" srcId="{17234940-6937-4A7A-B925-36E3D5E12A0A}" destId="{41494723-57E9-45A7-81BC-F12B7F399D3F}" srcOrd="1" destOrd="0" presId="urn:microsoft.com/office/officeart/2005/8/layout/orgChart1"/>
    <dgm:cxn modelId="{6535BA82-747D-43D3-A718-ED75B5FEC79C}" srcId="{FF53CB47-B0AE-484E-BEA8-FB38F5BA7342}" destId="{527D3C42-F0FA-4408-9E58-7E258FB37A36}" srcOrd="2" destOrd="0" parTransId="{E17605A2-5BDB-4704-A71E-B05EB214E3F0}" sibTransId="{8B0220B7-06AA-438B-ADF7-5EABD95B4CC3}"/>
    <dgm:cxn modelId="{5752459B-571A-4602-BC73-551CE6FA76E0}" srcId="{0C54F596-579A-4666-B0B6-D70F206DAE9C}" destId="{FF53CB47-B0AE-484E-BEA8-FB38F5BA7342}" srcOrd="0" destOrd="0" parTransId="{9A899E34-04BD-46C7-B1D4-870D07F61C29}" sibTransId="{E3054DA8-30B5-4F61-914C-89358B139103}"/>
    <dgm:cxn modelId="{02D6C7A3-1B25-41C5-83D1-12FE7F3C5611}" type="presOf" srcId="{527D3C42-F0FA-4408-9E58-7E258FB37A36}" destId="{1F779030-78DD-42D6-80DA-77A45594FC7E}" srcOrd="1" destOrd="0" presId="urn:microsoft.com/office/officeart/2005/8/layout/orgChart1"/>
    <dgm:cxn modelId="{4A7777A4-8E17-4E35-9BE1-1C7F25897E0B}" type="presOf" srcId="{34C82081-E45E-4FBE-A323-2AD7F628F8F5}" destId="{AD524E2F-7E69-49BB-987B-D86C31CFC048}" srcOrd="0" destOrd="0" presId="urn:microsoft.com/office/officeart/2005/8/layout/orgChart1"/>
    <dgm:cxn modelId="{ABA328AC-82A9-4B3E-B69D-BD3587816183}" type="presOf" srcId="{DA670ED9-B2E9-44BF-8B46-639DB119E1B4}" destId="{970211F2-2F62-4168-9ABE-AB747D0D048A}" srcOrd="0" destOrd="0" presId="urn:microsoft.com/office/officeart/2005/8/layout/orgChart1"/>
    <dgm:cxn modelId="{EEC547B9-0B72-4B70-92E3-B10791B98094}" type="presOf" srcId="{E17605A2-5BDB-4704-A71E-B05EB214E3F0}" destId="{F7FF5B23-BE04-42CC-95CD-39A913951B3A}" srcOrd="0" destOrd="0" presId="urn:microsoft.com/office/officeart/2005/8/layout/orgChart1"/>
    <dgm:cxn modelId="{39C40FBE-37BE-4CD9-89C0-FE567AE78689}" srcId="{FF53CB47-B0AE-484E-BEA8-FB38F5BA7342}" destId="{17234940-6937-4A7A-B925-36E3D5E12A0A}" srcOrd="0" destOrd="0" parTransId="{632C8BEC-7761-498B-BE6E-993AAFAE90B5}" sibTransId="{030E9B37-D1CD-4A70-A04C-51DB93B405EB}"/>
    <dgm:cxn modelId="{56A9E5CD-331A-4FEE-B11B-82846C216E5D}" srcId="{FF53CB47-B0AE-484E-BEA8-FB38F5BA7342}" destId="{34C82081-E45E-4FBE-A323-2AD7F628F8F5}" srcOrd="3" destOrd="0" parTransId="{DA670ED9-B2E9-44BF-8B46-639DB119E1B4}" sibTransId="{D1C58FAC-E753-481F-958C-90DB0E14CA04}"/>
    <dgm:cxn modelId="{428817D9-E499-4105-A009-7C626BE401BE}" type="presOf" srcId="{527D3C42-F0FA-4408-9E58-7E258FB37A36}" destId="{2B326CF2-29B6-43D0-83C9-6E7D2DDF62E3}" srcOrd="0" destOrd="0" presId="urn:microsoft.com/office/officeart/2005/8/layout/orgChart1"/>
    <dgm:cxn modelId="{4C8E79EA-FEE3-4A10-94EF-8A94C34BA9C1}" type="presOf" srcId="{FF53CB47-B0AE-484E-BEA8-FB38F5BA7342}" destId="{41BF0DAE-574B-43FC-9D48-87A2F93C6B23}" srcOrd="1" destOrd="0" presId="urn:microsoft.com/office/officeart/2005/8/layout/orgChart1"/>
    <dgm:cxn modelId="{B208ECFA-E086-4B32-AEA8-90FCA1173B8E}" type="presOf" srcId="{FF53CB47-B0AE-484E-BEA8-FB38F5BA7342}" destId="{941922BA-67C6-43A5-BF78-79779DCD0873}" srcOrd="0" destOrd="0" presId="urn:microsoft.com/office/officeart/2005/8/layout/orgChart1"/>
    <dgm:cxn modelId="{42CCD8FE-BA00-4B8D-86EF-5742413CACA8}" type="presOf" srcId="{0C54F596-579A-4666-B0B6-D70F206DAE9C}" destId="{DAE30DD7-355F-46D4-914E-EDFC3AB7F4EF}" srcOrd="0" destOrd="0" presId="urn:microsoft.com/office/officeart/2005/8/layout/orgChart1"/>
    <dgm:cxn modelId="{4D8913F9-D365-4590-A0C5-43D3A58517BD}" type="presParOf" srcId="{DAE30DD7-355F-46D4-914E-EDFC3AB7F4EF}" destId="{A85C5112-32FA-4617-AF40-C0FC322CFBDF}" srcOrd="0" destOrd="0" presId="urn:microsoft.com/office/officeart/2005/8/layout/orgChart1"/>
    <dgm:cxn modelId="{33E73998-C135-485D-B6DA-3EA5B1BD989A}" type="presParOf" srcId="{A85C5112-32FA-4617-AF40-C0FC322CFBDF}" destId="{72027100-B013-4967-A269-F3023FC6FA81}" srcOrd="0" destOrd="0" presId="urn:microsoft.com/office/officeart/2005/8/layout/orgChart1"/>
    <dgm:cxn modelId="{155E1D0E-F9B8-4C88-85C9-1E9363FD24BC}" type="presParOf" srcId="{72027100-B013-4967-A269-F3023FC6FA81}" destId="{941922BA-67C6-43A5-BF78-79779DCD0873}" srcOrd="0" destOrd="0" presId="urn:microsoft.com/office/officeart/2005/8/layout/orgChart1"/>
    <dgm:cxn modelId="{77F5CB7F-2D5C-4F63-9C24-6CBF35B84D23}" type="presParOf" srcId="{72027100-B013-4967-A269-F3023FC6FA81}" destId="{41BF0DAE-574B-43FC-9D48-87A2F93C6B23}" srcOrd="1" destOrd="0" presId="urn:microsoft.com/office/officeart/2005/8/layout/orgChart1"/>
    <dgm:cxn modelId="{E6A9588C-A819-4A59-826D-9DF61C957E43}" type="presParOf" srcId="{A85C5112-32FA-4617-AF40-C0FC322CFBDF}" destId="{F82439AB-BE07-4D1E-A103-4A45F2D1AA4C}" srcOrd="1" destOrd="0" presId="urn:microsoft.com/office/officeart/2005/8/layout/orgChart1"/>
    <dgm:cxn modelId="{069FED82-1305-4B5A-8F5F-023C02B3BB50}" type="presParOf" srcId="{F82439AB-BE07-4D1E-A103-4A45F2D1AA4C}" destId="{3A1583B5-FA89-4179-8729-F1415204BAD8}" srcOrd="0" destOrd="0" presId="urn:microsoft.com/office/officeart/2005/8/layout/orgChart1"/>
    <dgm:cxn modelId="{390E9F35-2F16-4E3A-9D5B-C5D2DA1A6EC8}" type="presParOf" srcId="{F82439AB-BE07-4D1E-A103-4A45F2D1AA4C}" destId="{5118ACB5-0994-489F-8F1D-EDEA6C2FF031}" srcOrd="1" destOrd="0" presId="urn:microsoft.com/office/officeart/2005/8/layout/orgChart1"/>
    <dgm:cxn modelId="{AC44E48C-C249-4DE2-8837-227783287ADC}" type="presParOf" srcId="{5118ACB5-0994-489F-8F1D-EDEA6C2FF031}" destId="{A514607B-495D-4FEE-99E1-8239DAB83307}" srcOrd="0" destOrd="0" presId="urn:microsoft.com/office/officeart/2005/8/layout/orgChart1"/>
    <dgm:cxn modelId="{9CF2AF18-0187-460C-9675-A162DBA20F2F}" type="presParOf" srcId="{A514607B-495D-4FEE-99E1-8239DAB83307}" destId="{BB6C4D94-4946-43B7-9AEE-695525784936}" srcOrd="0" destOrd="0" presId="urn:microsoft.com/office/officeart/2005/8/layout/orgChart1"/>
    <dgm:cxn modelId="{0A6A0335-1C23-475A-A4A0-0D5EE6F43B85}" type="presParOf" srcId="{A514607B-495D-4FEE-99E1-8239DAB83307}" destId="{41494723-57E9-45A7-81BC-F12B7F399D3F}" srcOrd="1" destOrd="0" presId="urn:microsoft.com/office/officeart/2005/8/layout/orgChart1"/>
    <dgm:cxn modelId="{37767EEB-7C99-4BD2-9FB7-0DEED1A91083}" type="presParOf" srcId="{5118ACB5-0994-489F-8F1D-EDEA6C2FF031}" destId="{D8AA2C25-C238-4838-BC66-5F3A51D06060}" srcOrd="1" destOrd="0" presId="urn:microsoft.com/office/officeart/2005/8/layout/orgChart1"/>
    <dgm:cxn modelId="{A8B01BAA-65E6-4028-A97C-46CBC2834372}" type="presParOf" srcId="{5118ACB5-0994-489F-8F1D-EDEA6C2FF031}" destId="{9ED49D1F-9D66-4F05-9BB2-14794D190662}" srcOrd="2" destOrd="0" presId="urn:microsoft.com/office/officeart/2005/8/layout/orgChart1"/>
    <dgm:cxn modelId="{A724FE8D-C9F0-49E2-8444-0B0C16AF2C51}" type="presParOf" srcId="{F82439AB-BE07-4D1E-A103-4A45F2D1AA4C}" destId="{FC691AED-BCF1-4A65-A682-A1F7999EFE29}" srcOrd="2" destOrd="0" presId="urn:microsoft.com/office/officeart/2005/8/layout/orgChart1"/>
    <dgm:cxn modelId="{BA9F3A9F-1352-4907-AC09-048569DB2F69}" type="presParOf" srcId="{F82439AB-BE07-4D1E-A103-4A45F2D1AA4C}" destId="{EFBFFB05-F33D-4783-AC66-01FEFC42C43A}" srcOrd="3" destOrd="0" presId="urn:microsoft.com/office/officeart/2005/8/layout/orgChart1"/>
    <dgm:cxn modelId="{45E20063-FD82-4B58-88F6-D5B823E7F0D9}" type="presParOf" srcId="{EFBFFB05-F33D-4783-AC66-01FEFC42C43A}" destId="{460B852E-ED58-4E1B-A0E6-018D76A6A566}" srcOrd="0" destOrd="0" presId="urn:microsoft.com/office/officeart/2005/8/layout/orgChart1"/>
    <dgm:cxn modelId="{E8D65685-B91A-4B38-ABFC-EE1CE0DAAC74}" type="presParOf" srcId="{460B852E-ED58-4E1B-A0E6-018D76A6A566}" destId="{EDF6434E-6FF4-4EFC-B8EB-70ACFF97A532}" srcOrd="0" destOrd="0" presId="urn:microsoft.com/office/officeart/2005/8/layout/orgChart1"/>
    <dgm:cxn modelId="{50A11F63-48CC-4B7C-A2B3-427463EFA487}" type="presParOf" srcId="{460B852E-ED58-4E1B-A0E6-018D76A6A566}" destId="{13FA9328-9A97-4786-8E04-8B3CDD91DA42}" srcOrd="1" destOrd="0" presId="urn:microsoft.com/office/officeart/2005/8/layout/orgChart1"/>
    <dgm:cxn modelId="{F74073AB-6EE4-4734-A2E5-67A803B987F8}" type="presParOf" srcId="{EFBFFB05-F33D-4783-AC66-01FEFC42C43A}" destId="{A11A241A-9DDA-4111-AC35-FCBE1E45008D}" srcOrd="1" destOrd="0" presId="urn:microsoft.com/office/officeart/2005/8/layout/orgChart1"/>
    <dgm:cxn modelId="{254FA409-CA9E-4880-8B33-E7D335F7912D}" type="presParOf" srcId="{EFBFFB05-F33D-4783-AC66-01FEFC42C43A}" destId="{BFD45BBB-76F3-45B8-998E-82C7B4D15557}" srcOrd="2" destOrd="0" presId="urn:microsoft.com/office/officeart/2005/8/layout/orgChart1"/>
    <dgm:cxn modelId="{9FAD4E93-F00E-441C-84C5-A5BFD4C226F3}" type="presParOf" srcId="{F82439AB-BE07-4D1E-A103-4A45F2D1AA4C}" destId="{F7FF5B23-BE04-42CC-95CD-39A913951B3A}" srcOrd="4" destOrd="0" presId="urn:microsoft.com/office/officeart/2005/8/layout/orgChart1"/>
    <dgm:cxn modelId="{2404C4CB-A405-40EC-974E-34552401F5F2}" type="presParOf" srcId="{F82439AB-BE07-4D1E-A103-4A45F2D1AA4C}" destId="{DC8E3D2B-C3D7-4501-8565-759E19A28357}" srcOrd="5" destOrd="0" presId="urn:microsoft.com/office/officeart/2005/8/layout/orgChart1"/>
    <dgm:cxn modelId="{019A9EFC-8A18-4019-9048-FB7168F585F7}" type="presParOf" srcId="{DC8E3D2B-C3D7-4501-8565-759E19A28357}" destId="{043B5D9B-DA9E-4216-A688-7DED0F1F8FED}" srcOrd="0" destOrd="0" presId="urn:microsoft.com/office/officeart/2005/8/layout/orgChart1"/>
    <dgm:cxn modelId="{20710454-32D8-444F-A466-173E791928ED}" type="presParOf" srcId="{043B5D9B-DA9E-4216-A688-7DED0F1F8FED}" destId="{2B326CF2-29B6-43D0-83C9-6E7D2DDF62E3}" srcOrd="0" destOrd="0" presId="urn:microsoft.com/office/officeart/2005/8/layout/orgChart1"/>
    <dgm:cxn modelId="{C54B7C52-9D9B-4385-9089-9BD8FB864A51}" type="presParOf" srcId="{043B5D9B-DA9E-4216-A688-7DED0F1F8FED}" destId="{1F779030-78DD-42D6-80DA-77A45594FC7E}" srcOrd="1" destOrd="0" presId="urn:microsoft.com/office/officeart/2005/8/layout/orgChart1"/>
    <dgm:cxn modelId="{CE13E78A-6840-40FD-8A2A-9A99ADE48B77}" type="presParOf" srcId="{DC8E3D2B-C3D7-4501-8565-759E19A28357}" destId="{A19038D9-80E4-4E8F-BE05-BFB4FCD8C06A}" srcOrd="1" destOrd="0" presId="urn:microsoft.com/office/officeart/2005/8/layout/orgChart1"/>
    <dgm:cxn modelId="{5AC36B3D-1083-48ED-8146-82898BD3D7F7}" type="presParOf" srcId="{DC8E3D2B-C3D7-4501-8565-759E19A28357}" destId="{C984D200-7DD7-4E95-BAD1-06E258993E31}" srcOrd="2" destOrd="0" presId="urn:microsoft.com/office/officeart/2005/8/layout/orgChart1"/>
    <dgm:cxn modelId="{1D239920-48AC-421F-A1F8-C760F476010B}" type="presParOf" srcId="{F82439AB-BE07-4D1E-A103-4A45F2D1AA4C}" destId="{970211F2-2F62-4168-9ABE-AB747D0D048A}" srcOrd="6" destOrd="0" presId="urn:microsoft.com/office/officeart/2005/8/layout/orgChart1"/>
    <dgm:cxn modelId="{95267896-89E5-4663-ACE1-F52F39D9358C}" type="presParOf" srcId="{F82439AB-BE07-4D1E-A103-4A45F2D1AA4C}" destId="{CC6AEDEB-9F91-427B-BD5F-74EDF1360F6A}" srcOrd="7" destOrd="0" presId="urn:microsoft.com/office/officeart/2005/8/layout/orgChart1"/>
    <dgm:cxn modelId="{A79F3B6A-C6BA-48EE-A16C-339A52B3A78F}" type="presParOf" srcId="{CC6AEDEB-9F91-427B-BD5F-74EDF1360F6A}" destId="{5AFAEB97-A2E6-42C3-86A3-DA35CF52A4D4}" srcOrd="0" destOrd="0" presId="urn:microsoft.com/office/officeart/2005/8/layout/orgChart1"/>
    <dgm:cxn modelId="{FE644AFF-3296-464F-AEAB-579383D24FAF}" type="presParOf" srcId="{5AFAEB97-A2E6-42C3-86A3-DA35CF52A4D4}" destId="{AD524E2F-7E69-49BB-987B-D86C31CFC048}" srcOrd="0" destOrd="0" presId="urn:microsoft.com/office/officeart/2005/8/layout/orgChart1"/>
    <dgm:cxn modelId="{CC11382F-0A09-4680-9454-21F5C85AD69C}" type="presParOf" srcId="{5AFAEB97-A2E6-42C3-86A3-DA35CF52A4D4}" destId="{64E659B8-9278-4286-A715-17A51FFA2D99}" srcOrd="1" destOrd="0" presId="urn:microsoft.com/office/officeart/2005/8/layout/orgChart1"/>
    <dgm:cxn modelId="{1B8C73A7-1F9D-41BB-ADFE-458D5BE90D48}" type="presParOf" srcId="{CC6AEDEB-9F91-427B-BD5F-74EDF1360F6A}" destId="{54C665B9-762B-4829-A763-879C9FB5150B}" srcOrd="1" destOrd="0" presId="urn:microsoft.com/office/officeart/2005/8/layout/orgChart1"/>
    <dgm:cxn modelId="{B6B8FCB2-1B34-4DEB-AF93-BFA311F4D026}" type="presParOf" srcId="{CC6AEDEB-9F91-427B-BD5F-74EDF1360F6A}" destId="{250D318C-73F9-473D-B240-3D6E79CB56C3}" srcOrd="2" destOrd="0" presId="urn:microsoft.com/office/officeart/2005/8/layout/orgChart1"/>
    <dgm:cxn modelId="{EFDD5635-8D35-4A09-833A-BBCFEBA775AA}" type="presParOf" srcId="{A85C5112-32FA-4617-AF40-C0FC322CFBDF}" destId="{59880E01-67C7-4D8A-9A1B-BD316156FAB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0211F2-2F62-4168-9ABE-AB747D0D048A}">
      <dsp:nvSpPr>
        <dsp:cNvPr id="0" name=""/>
        <dsp:cNvSpPr/>
      </dsp:nvSpPr>
      <dsp:spPr>
        <a:xfrm>
          <a:off x="2314575" y="1157190"/>
          <a:ext cx="1812789" cy="209744"/>
        </a:xfrm>
        <a:custGeom>
          <a:avLst/>
          <a:gdLst/>
          <a:ahLst/>
          <a:cxnLst/>
          <a:rect l="0" t="0" r="0" b="0"/>
          <a:pathLst>
            <a:path>
              <a:moveTo>
                <a:pt x="0" y="0"/>
              </a:moveTo>
              <a:lnTo>
                <a:pt x="0" y="104872"/>
              </a:lnTo>
              <a:lnTo>
                <a:pt x="1812789" y="104872"/>
              </a:lnTo>
              <a:lnTo>
                <a:pt x="1812789" y="2097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FF5B23-BE04-42CC-95CD-39A913951B3A}">
      <dsp:nvSpPr>
        <dsp:cNvPr id="0" name=""/>
        <dsp:cNvSpPr/>
      </dsp:nvSpPr>
      <dsp:spPr>
        <a:xfrm>
          <a:off x="2314575" y="1157190"/>
          <a:ext cx="604263" cy="209744"/>
        </a:xfrm>
        <a:custGeom>
          <a:avLst/>
          <a:gdLst/>
          <a:ahLst/>
          <a:cxnLst/>
          <a:rect l="0" t="0" r="0" b="0"/>
          <a:pathLst>
            <a:path>
              <a:moveTo>
                <a:pt x="0" y="0"/>
              </a:moveTo>
              <a:lnTo>
                <a:pt x="0" y="104872"/>
              </a:lnTo>
              <a:lnTo>
                <a:pt x="604263" y="104872"/>
              </a:lnTo>
              <a:lnTo>
                <a:pt x="604263" y="2097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691AED-BCF1-4A65-A682-A1F7999EFE29}">
      <dsp:nvSpPr>
        <dsp:cNvPr id="0" name=""/>
        <dsp:cNvSpPr/>
      </dsp:nvSpPr>
      <dsp:spPr>
        <a:xfrm>
          <a:off x="1710311" y="1157190"/>
          <a:ext cx="604263" cy="209744"/>
        </a:xfrm>
        <a:custGeom>
          <a:avLst/>
          <a:gdLst/>
          <a:ahLst/>
          <a:cxnLst/>
          <a:rect l="0" t="0" r="0" b="0"/>
          <a:pathLst>
            <a:path>
              <a:moveTo>
                <a:pt x="604263" y="0"/>
              </a:moveTo>
              <a:lnTo>
                <a:pt x="604263" y="104872"/>
              </a:lnTo>
              <a:lnTo>
                <a:pt x="0" y="104872"/>
              </a:lnTo>
              <a:lnTo>
                <a:pt x="0" y="2097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1583B5-FA89-4179-8729-F1415204BAD8}">
      <dsp:nvSpPr>
        <dsp:cNvPr id="0" name=""/>
        <dsp:cNvSpPr/>
      </dsp:nvSpPr>
      <dsp:spPr>
        <a:xfrm>
          <a:off x="501785" y="1157190"/>
          <a:ext cx="1812789" cy="209744"/>
        </a:xfrm>
        <a:custGeom>
          <a:avLst/>
          <a:gdLst/>
          <a:ahLst/>
          <a:cxnLst/>
          <a:rect l="0" t="0" r="0" b="0"/>
          <a:pathLst>
            <a:path>
              <a:moveTo>
                <a:pt x="1812789" y="0"/>
              </a:moveTo>
              <a:lnTo>
                <a:pt x="1812789" y="104872"/>
              </a:lnTo>
              <a:lnTo>
                <a:pt x="0" y="104872"/>
              </a:lnTo>
              <a:lnTo>
                <a:pt x="0" y="2097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1922BA-67C6-43A5-BF78-79779DCD0873}">
      <dsp:nvSpPr>
        <dsp:cNvPr id="0" name=""/>
        <dsp:cNvSpPr/>
      </dsp:nvSpPr>
      <dsp:spPr>
        <a:xfrm>
          <a:off x="1815183" y="657799"/>
          <a:ext cx="998782" cy="4993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Museums and Galleries Manager</a:t>
          </a:r>
        </a:p>
      </dsp:txBody>
      <dsp:txXfrm>
        <a:off x="1815183" y="657799"/>
        <a:ext cx="998782" cy="499391"/>
      </dsp:txXfrm>
    </dsp:sp>
    <dsp:sp modelId="{BB6C4D94-4946-43B7-9AEE-695525784936}">
      <dsp:nvSpPr>
        <dsp:cNvPr id="0" name=""/>
        <dsp:cNvSpPr/>
      </dsp:nvSpPr>
      <dsp:spPr>
        <a:xfrm>
          <a:off x="2394" y="1366934"/>
          <a:ext cx="998782" cy="4993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Collection Manager</a:t>
          </a:r>
        </a:p>
      </dsp:txBody>
      <dsp:txXfrm>
        <a:off x="2394" y="1366934"/>
        <a:ext cx="998782" cy="499391"/>
      </dsp:txXfrm>
    </dsp:sp>
    <dsp:sp modelId="{EDF6434E-6FF4-4EFC-B8EB-70ACFF97A532}">
      <dsp:nvSpPr>
        <dsp:cNvPr id="0" name=""/>
        <dsp:cNvSpPr/>
      </dsp:nvSpPr>
      <dsp:spPr>
        <a:xfrm>
          <a:off x="1210920" y="1366934"/>
          <a:ext cx="998782" cy="4993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Learning Manager</a:t>
          </a:r>
        </a:p>
      </dsp:txBody>
      <dsp:txXfrm>
        <a:off x="1210920" y="1366934"/>
        <a:ext cx="998782" cy="499391"/>
      </dsp:txXfrm>
    </dsp:sp>
    <dsp:sp modelId="{2B326CF2-29B6-43D0-83C9-6E7D2DDF62E3}">
      <dsp:nvSpPr>
        <dsp:cNvPr id="0" name=""/>
        <dsp:cNvSpPr/>
      </dsp:nvSpPr>
      <dsp:spPr>
        <a:xfrm>
          <a:off x="2419447" y="1366934"/>
          <a:ext cx="998782" cy="4993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Operations Manager (fixed term)</a:t>
          </a:r>
        </a:p>
      </dsp:txBody>
      <dsp:txXfrm>
        <a:off x="2419447" y="1366934"/>
        <a:ext cx="998782" cy="499391"/>
      </dsp:txXfrm>
    </dsp:sp>
    <dsp:sp modelId="{AD524E2F-7E69-49BB-987B-D86C31CFC048}">
      <dsp:nvSpPr>
        <dsp:cNvPr id="0" name=""/>
        <dsp:cNvSpPr/>
      </dsp:nvSpPr>
      <dsp:spPr>
        <a:xfrm>
          <a:off x="3627973" y="1366934"/>
          <a:ext cx="998782" cy="4993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Marketing Officer</a:t>
          </a:r>
        </a:p>
      </dsp:txBody>
      <dsp:txXfrm>
        <a:off x="3627973" y="1366934"/>
        <a:ext cx="998782" cy="4993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393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cb3a470c-90d2-41aa-a87b-b728990f2282</TermId>
        </TermInfo>
      </Terms>
    </jca61ed375004124b06360e7e528af3a>
    <a89ec2e881924649b56d136f417343cd xmlns="14b87bfc-89ff-4911-b9dc-f8526a62674a">
      <Terms xmlns="http://schemas.microsoft.com/office/infopath/2007/PartnerControls"/>
    </a89ec2e881924649b56d136f417343cd>
  </documentManagement>
</p:properties>
</file>

<file path=customXml/itemProps1.xml><?xml version="1.0" encoding="utf-8"?>
<ds:datastoreItem xmlns:ds="http://schemas.openxmlformats.org/officeDocument/2006/customXml" ds:itemID="{1CA8619D-8375-481C-9901-0E41F5C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James Steward</cp:lastModifiedBy>
  <cp:revision>2</cp:revision>
  <cp:lastPrinted>2020-01-13T12:11:00Z</cp:lastPrinted>
  <dcterms:created xsi:type="dcterms:W3CDTF">2025-12-11T12:13:00Z</dcterms:created>
  <dcterms:modified xsi:type="dcterms:W3CDTF">2025-12-11T12:13:00Z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0x010100BF21E284049E0B4E9C13BCEFF60FE20600DE18FF97D118AE449442E56ACEED7777</vt:lpwstr>
  </property>
  <property fmtid="{D5CDD505-2E9C-101B-9397-08002B2CF9AE}" pid="4" name="RollupTag">
    <vt:lpwstr/>
  </property>
  <property fmtid="{D5CDD505-2E9C-101B-9397-08002B2CF9AE}" pid="5" name="BNDepartment">
    <vt:lpwstr>393;#Human Resources|cb3a470c-90d2-41aa-a87b-b728990f2282</vt:lpwstr>
  </property>
</Properties>
</file>