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99748" w14:textId="54A4E6A6" w:rsidR="00B1733A" w:rsidRDefault="00B1733A" w:rsidP="00B1733A">
      <w:pPr>
        <w:spacing w:before="240" w:after="240"/>
        <w:rPr>
          <w:rFonts w:ascii="Arial" w:hAnsi="Arial" w:cs="Arial"/>
          <w:b/>
          <w:bCs/>
          <w:color w:val="361E54"/>
          <w:sz w:val="36"/>
          <w:szCs w:val="36"/>
        </w:rPr>
      </w:pPr>
      <w:r>
        <w:rPr>
          <w:rFonts w:ascii="Arial" w:hAnsi="Arial" w:cs="Arial"/>
          <w:b/>
          <w:bCs/>
          <w:color w:val="361E54"/>
          <w:sz w:val="36"/>
          <w:szCs w:val="36"/>
        </w:rPr>
        <w:t xml:space="preserve"> </w:t>
      </w:r>
      <w:r w:rsidRPr="00B1733A">
        <w:rPr>
          <w:rFonts w:ascii="Arial" w:hAnsi="Arial" w:cs="Arial"/>
          <w:b/>
          <w:bCs/>
          <w:color w:val="361E54"/>
          <w:sz w:val="36"/>
          <w:szCs w:val="36"/>
        </w:rPr>
        <w:t>Role Profile</w:t>
      </w:r>
    </w:p>
    <w:p w14:paraId="444D0472" w14:textId="77777777" w:rsidR="00B1733A" w:rsidRPr="00B1733A" w:rsidRDefault="00B1733A" w:rsidP="00B1733A">
      <w:pPr>
        <w:spacing w:before="240" w:after="240"/>
        <w:rPr>
          <w:rFonts w:ascii="Arial" w:hAnsi="Arial" w:cs="Arial"/>
          <w:b/>
          <w:bCs/>
          <w:color w:val="361E54"/>
          <w:sz w:val="28"/>
          <w:szCs w:val="28"/>
        </w:rPr>
      </w:pPr>
    </w:p>
    <w:tbl>
      <w:tblPr>
        <w:tblW w:w="10488" w:type="dxa"/>
        <w:tblInd w:w="98" w:type="dxa"/>
        <w:tblLook w:val="04A0" w:firstRow="1" w:lastRow="0" w:firstColumn="1" w:lastColumn="0" w:noHBand="0" w:noVBand="1"/>
      </w:tblPr>
      <w:tblGrid>
        <w:gridCol w:w="2586"/>
        <w:gridCol w:w="7796"/>
        <w:gridCol w:w="106"/>
      </w:tblGrid>
      <w:tr w:rsidR="00A47A5E" w:rsidRPr="00A47A5E" w14:paraId="6C0DA54D" w14:textId="77777777" w:rsidTr="00E61F44">
        <w:trPr>
          <w:trHeight w:val="499"/>
        </w:trPr>
        <w:tc>
          <w:tcPr>
            <w:tcW w:w="2586" w:type="dxa"/>
            <w:tcBorders>
              <w:top w:val="single" w:sz="8" w:space="0" w:color="auto"/>
              <w:left w:val="single" w:sz="8" w:space="0" w:color="auto"/>
              <w:bottom w:val="single" w:sz="8" w:space="0" w:color="FFFFFF" w:themeColor="background1"/>
              <w:right w:val="single" w:sz="4" w:space="0" w:color="auto"/>
            </w:tcBorders>
            <w:shd w:val="clear" w:color="auto" w:fill="361E54"/>
            <w:vAlign w:val="center"/>
            <w:hideMark/>
          </w:tcPr>
          <w:p w14:paraId="26BC30AF" w14:textId="5E4819BD" w:rsidR="00A47A5E" w:rsidRPr="00D702A0" w:rsidRDefault="001C30D2"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w:t>
            </w:r>
            <w:r w:rsidR="00D45D7E" w:rsidRPr="00D702A0">
              <w:rPr>
                <w:rFonts w:ascii="Arial" w:eastAsia="Times New Roman" w:hAnsi="Arial" w:cs="Arial"/>
                <w:b/>
                <w:bCs/>
                <w:color w:val="FFFFFF"/>
                <w:szCs w:val="20"/>
                <w:lang w:eastAsia="en-GB"/>
              </w:rPr>
              <w:t>eference Number</w:t>
            </w:r>
          </w:p>
        </w:tc>
        <w:tc>
          <w:tcPr>
            <w:tcW w:w="7902" w:type="dxa"/>
            <w:gridSpan w:val="2"/>
            <w:tcBorders>
              <w:top w:val="single" w:sz="8" w:space="0" w:color="auto"/>
              <w:left w:val="nil"/>
              <w:bottom w:val="single" w:sz="4" w:space="0" w:color="auto"/>
              <w:right w:val="single" w:sz="8" w:space="0" w:color="auto"/>
            </w:tcBorders>
            <w:vAlign w:val="center"/>
          </w:tcPr>
          <w:p w14:paraId="1CA47448" w14:textId="45810B51" w:rsidR="00A47A5E" w:rsidRPr="00A47A5E" w:rsidRDefault="00A47A5E" w:rsidP="00A47A5E">
            <w:pPr>
              <w:spacing w:after="0" w:line="240" w:lineRule="auto"/>
              <w:rPr>
                <w:rFonts w:ascii="Arial" w:eastAsia="Times New Roman" w:hAnsi="Arial" w:cs="Arial"/>
                <w:color w:val="000000"/>
                <w:sz w:val="20"/>
                <w:szCs w:val="20"/>
                <w:lang w:eastAsia="en-GB"/>
              </w:rPr>
            </w:pPr>
          </w:p>
        </w:tc>
      </w:tr>
      <w:tr w:rsidR="00D45D7E" w:rsidRPr="00A47A5E" w14:paraId="59FE1987" w14:textId="77777777" w:rsidTr="005457E2">
        <w:trPr>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tcPr>
          <w:p w14:paraId="4E6D8E74" w14:textId="5A9FDCEA" w:rsidR="00D45D7E" w:rsidRPr="00D702A0" w:rsidRDefault="00D45D7E" w:rsidP="001C30D2">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Role Title</w:t>
            </w:r>
          </w:p>
        </w:tc>
        <w:tc>
          <w:tcPr>
            <w:tcW w:w="7902" w:type="dxa"/>
            <w:gridSpan w:val="2"/>
            <w:tcBorders>
              <w:top w:val="single" w:sz="8" w:space="0" w:color="auto"/>
              <w:left w:val="nil"/>
              <w:bottom w:val="single" w:sz="4" w:space="0" w:color="auto"/>
              <w:right w:val="single" w:sz="8" w:space="0" w:color="auto"/>
            </w:tcBorders>
            <w:vAlign w:val="center"/>
          </w:tcPr>
          <w:p w14:paraId="5BFED354" w14:textId="7EE35247" w:rsidR="00D45D7E" w:rsidRPr="00A47A5E" w:rsidRDefault="00432A83"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 </w:t>
            </w:r>
            <w:r w:rsidR="00C73FB2">
              <w:rPr>
                <w:rFonts w:ascii="Arial" w:eastAsia="Times New Roman" w:hAnsi="Arial" w:cs="Arial"/>
                <w:color w:val="000000"/>
                <w:sz w:val="20"/>
                <w:szCs w:val="20"/>
                <w:lang w:eastAsia="en-GB"/>
              </w:rPr>
              <w:t xml:space="preserve">Head of Policy and Performance </w:t>
            </w:r>
          </w:p>
        </w:tc>
      </w:tr>
      <w:tr w:rsidR="00A47A5E" w:rsidRPr="00A47A5E" w14:paraId="0ADC2D93" w14:textId="77777777" w:rsidTr="00E61F44">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628B6F2F" w14:textId="2E08FF3D"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Directorate</w:t>
            </w:r>
          </w:p>
        </w:tc>
        <w:tc>
          <w:tcPr>
            <w:tcW w:w="7902" w:type="dxa"/>
            <w:gridSpan w:val="2"/>
            <w:tcBorders>
              <w:top w:val="nil"/>
              <w:left w:val="nil"/>
              <w:bottom w:val="single" w:sz="4" w:space="0" w:color="auto"/>
              <w:right w:val="single" w:sz="8" w:space="0" w:color="auto"/>
            </w:tcBorders>
            <w:vAlign w:val="center"/>
          </w:tcPr>
          <w:p w14:paraId="1A3553CA" w14:textId="6901A026" w:rsidR="00A47A5E" w:rsidRPr="00A47A5E" w:rsidRDefault="00C73FB2" w:rsidP="00A47A5E">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 xml:space="preserve">OCEX </w:t>
            </w:r>
          </w:p>
        </w:tc>
      </w:tr>
      <w:tr w:rsidR="00A47A5E" w:rsidRPr="00A47A5E" w14:paraId="733F1000" w14:textId="77777777" w:rsidTr="005457E2">
        <w:trPr>
          <w:cantSplit/>
          <w:trHeight w:val="499"/>
        </w:trPr>
        <w:tc>
          <w:tcPr>
            <w:tcW w:w="2586" w:type="dxa"/>
            <w:tcBorders>
              <w:top w:val="single" w:sz="8" w:space="0" w:color="FFFFFF" w:themeColor="background1"/>
              <w:left w:val="single" w:sz="8" w:space="0" w:color="auto"/>
              <w:bottom w:val="single" w:sz="8" w:space="0" w:color="FFFFFF" w:themeColor="background1"/>
              <w:right w:val="single" w:sz="4" w:space="0" w:color="auto"/>
            </w:tcBorders>
            <w:shd w:val="clear" w:color="auto" w:fill="361E54"/>
            <w:vAlign w:val="center"/>
            <w:hideMark/>
          </w:tcPr>
          <w:p w14:paraId="3BCD14ED" w14:textId="2A3493AA"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Department</w:t>
            </w:r>
          </w:p>
        </w:tc>
        <w:tc>
          <w:tcPr>
            <w:tcW w:w="7902" w:type="dxa"/>
            <w:gridSpan w:val="2"/>
            <w:tcBorders>
              <w:top w:val="nil"/>
              <w:left w:val="nil"/>
              <w:bottom w:val="single" w:sz="4" w:space="0" w:color="auto"/>
              <w:right w:val="single" w:sz="8" w:space="0" w:color="auto"/>
            </w:tcBorders>
            <w:vAlign w:val="center"/>
            <w:hideMark/>
          </w:tcPr>
          <w:p w14:paraId="45A8AE99" w14:textId="74B840F1" w:rsidR="00A47A5E" w:rsidRP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C73FB2">
              <w:rPr>
                <w:rFonts w:ascii="Arial" w:eastAsia="Times New Roman" w:hAnsi="Arial" w:cs="Arial"/>
                <w:color w:val="000000"/>
                <w:sz w:val="20"/>
                <w:szCs w:val="20"/>
                <w:lang w:eastAsia="en-GB"/>
              </w:rPr>
              <w:t xml:space="preserve">Policy and Performance </w:t>
            </w:r>
          </w:p>
        </w:tc>
      </w:tr>
      <w:tr w:rsidR="00A47A5E" w:rsidRPr="00A47A5E" w14:paraId="6E5C00BC" w14:textId="77777777" w:rsidTr="005457E2">
        <w:trPr>
          <w:cantSplit/>
          <w:trHeight w:val="499"/>
        </w:trPr>
        <w:tc>
          <w:tcPr>
            <w:tcW w:w="2586" w:type="dxa"/>
            <w:tcBorders>
              <w:top w:val="single" w:sz="8" w:space="0" w:color="FFFFFF" w:themeColor="background1"/>
              <w:left w:val="single" w:sz="8" w:space="0" w:color="auto"/>
              <w:bottom w:val="single" w:sz="8" w:space="0" w:color="auto"/>
              <w:right w:val="single" w:sz="4" w:space="0" w:color="auto"/>
            </w:tcBorders>
            <w:shd w:val="clear" w:color="auto" w:fill="361E54"/>
            <w:vAlign w:val="center"/>
            <w:hideMark/>
          </w:tcPr>
          <w:p w14:paraId="5555C9D5" w14:textId="60876A74" w:rsidR="00A47A5E" w:rsidRPr="00D702A0" w:rsidRDefault="00A47A5E" w:rsidP="00A47A5E">
            <w:pPr>
              <w:spacing w:after="0" w:line="240" w:lineRule="auto"/>
              <w:rPr>
                <w:rFonts w:ascii="Arial" w:eastAsia="Times New Roman" w:hAnsi="Arial" w:cs="Arial"/>
                <w:b/>
                <w:bCs/>
                <w:color w:val="FFFFFF"/>
                <w:szCs w:val="20"/>
                <w:lang w:eastAsia="en-GB"/>
              </w:rPr>
            </w:pPr>
            <w:r w:rsidRPr="00D702A0">
              <w:rPr>
                <w:rFonts w:ascii="Arial" w:eastAsia="Times New Roman" w:hAnsi="Arial" w:cs="Arial"/>
                <w:b/>
                <w:bCs/>
                <w:color w:val="FFFFFF"/>
                <w:szCs w:val="20"/>
                <w:lang w:eastAsia="en-GB"/>
              </w:rPr>
              <w:t>Reports to</w:t>
            </w:r>
          </w:p>
        </w:tc>
        <w:tc>
          <w:tcPr>
            <w:tcW w:w="7902" w:type="dxa"/>
            <w:gridSpan w:val="2"/>
            <w:tcBorders>
              <w:top w:val="nil"/>
              <w:left w:val="nil"/>
              <w:bottom w:val="single" w:sz="8" w:space="0" w:color="auto"/>
              <w:right w:val="single" w:sz="8" w:space="0" w:color="auto"/>
            </w:tcBorders>
            <w:vAlign w:val="center"/>
            <w:hideMark/>
          </w:tcPr>
          <w:p w14:paraId="199A10CE" w14:textId="14FFD7FF" w:rsidR="00A47A5E" w:rsidRDefault="00A47A5E" w:rsidP="00A47A5E">
            <w:pPr>
              <w:spacing w:after="0" w:line="240" w:lineRule="auto"/>
              <w:rPr>
                <w:rFonts w:ascii="Arial" w:eastAsia="Times New Roman" w:hAnsi="Arial" w:cs="Arial"/>
                <w:color w:val="000000"/>
                <w:sz w:val="20"/>
                <w:szCs w:val="20"/>
                <w:lang w:eastAsia="en-GB"/>
              </w:rPr>
            </w:pPr>
            <w:r w:rsidRPr="00A47A5E">
              <w:rPr>
                <w:rFonts w:ascii="Arial" w:eastAsia="Times New Roman" w:hAnsi="Arial" w:cs="Arial"/>
                <w:color w:val="000000"/>
                <w:sz w:val="20"/>
                <w:szCs w:val="20"/>
                <w:lang w:eastAsia="en-GB"/>
              </w:rPr>
              <w:t> </w:t>
            </w:r>
            <w:r w:rsidR="00C73FB2">
              <w:rPr>
                <w:rFonts w:ascii="Arial" w:eastAsia="Times New Roman" w:hAnsi="Arial" w:cs="Arial"/>
                <w:color w:val="000000"/>
                <w:sz w:val="20"/>
                <w:szCs w:val="20"/>
                <w:lang w:eastAsia="en-GB"/>
              </w:rPr>
              <w:t>AD OCEX</w:t>
            </w:r>
          </w:p>
          <w:p w14:paraId="572CD7B4" w14:textId="38E08D50" w:rsidR="00406A61" w:rsidRPr="00A47A5E" w:rsidRDefault="00406A61" w:rsidP="00A47A5E">
            <w:pPr>
              <w:spacing w:after="0" w:line="240" w:lineRule="auto"/>
              <w:rPr>
                <w:rFonts w:ascii="Arial" w:eastAsia="Times New Roman" w:hAnsi="Arial" w:cs="Arial"/>
                <w:color w:val="000000"/>
                <w:sz w:val="20"/>
                <w:szCs w:val="20"/>
                <w:lang w:eastAsia="en-GB"/>
              </w:rPr>
            </w:pPr>
          </w:p>
        </w:tc>
      </w:tr>
      <w:tr w:rsidR="00A47A5E" w:rsidRPr="00A47A5E" w14:paraId="25D95345" w14:textId="77777777" w:rsidTr="00406A61">
        <w:trPr>
          <w:gridAfter w:val="1"/>
          <w:wAfter w:w="106" w:type="dxa"/>
          <w:cantSplit/>
          <w:trHeight w:val="102"/>
        </w:trPr>
        <w:tc>
          <w:tcPr>
            <w:tcW w:w="10382" w:type="dxa"/>
            <w:gridSpan w:val="2"/>
            <w:tcBorders>
              <w:top w:val="nil"/>
              <w:left w:val="nil"/>
              <w:bottom w:val="nil"/>
              <w:right w:val="nil"/>
            </w:tcBorders>
            <w:vAlign w:val="center"/>
            <w:hideMark/>
          </w:tcPr>
          <w:p w14:paraId="5A951F29"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r w:rsidRPr="00A47A5E">
              <w:rPr>
                <w:rFonts w:ascii="Times New Roman" w:eastAsia="Times New Roman" w:hAnsi="Times New Roman" w:cs="Times New Roman"/>
                <w:color w:val="000000"/>
                <w:sz w:val="20"/>
                <w:szCs w:val="20"/>
                <w:lang w:eastAsia="en-GB"/>
              </w:rPr>
              <w:t> </w:t>
            </w:r>
          </w:p>
        </w:tc>
      </w:tr>
      <w:tr w:rsidR="00406A61" w:rsidRPr="00A47A5E" w14:paraId="64B618C1" w14:textId="77777777" w:rsidTr="00B1733A">
        <w:trPr>
          <w:gridAfter w:val="1"/>
          <w:wAfter w:w="106" w:type="dxa"/>
          <w:cantSplit/>
          <w:trHeight w:val="102"/>
        </w:trPr>
        <w:tc>
          <w:tcPr>
            <w:tcW w:w="10382" w:type="dxa"/>
            <w:gridSpan w:val="2"/>
            <w:tcBorders>
              <w:top w:val="nil"/>
              <w:left w:val="nil"/>
              <w:right w:val="nil"/>
            </w:tcBorders>
            <w:vAlign w:val="center"/>
          </w:tcPr>
          <w:p w14:paraId="6564BD11" w14:textId="77777777" w:rsidR="00406A61" w:rsidRPr="00A47A5E" w:rsidRDefault="00406A61" w:rsidP="00A47A5E">
            <w:pPr>
              <w:spacing w:after="0" w:line="240" w:lineRule="auto"/>
              <w:rPr>
                <w:rFonts w:ascii="Times New Roman" w:eastAsia="Times New Roman" w:hAnsi="Times New Roman" w:cs="Times New Roman"/>
                <w:color w:val="000000"/>
                <w:sz w:val="20"/>
                <w:szCs w:val="20"/>
                <w:lang w:eastAsia="en-GB"/>
              </w:rPr>
            </w:pPr>
          </w:p>
        </w:tc>
      </w:tr>
    </w:tbl>
    <w:p w14:paraId="767DF429" w14:textId="77777777" w:rsidR="00DA396A" w:rsidRDefault="00DA396A" w:rsidP="001273C2">
      <w:pPr>
        <w:spacing w:after="0" w:line="240" w:lineRule="auto"/>
      </w:pPr>
    </w:p>
    <w:tbl>
      <w:tblPr>
        <w:tblW w:w="10488" w:type="dxa"/>
        <w:tblInd w:w="98"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0488"/>
      </w:tblGrid>
      <w:tr w:rsidR="00C01F5D" w:rsidRPr="00A47A5E" w14:paraId="7BAB7716" w14:textId="77777777" w:rsidTr="0079274B">
        <w:trPr>
          <w:cantSplit/>
          <w:trHeight w:val="567"/>
        </w:trPr>
        <w:tc>
          <w:tcPr>
            <w:tcW w:w="10488" w:type="dxa"/>
            <w:shd w:val="clear" w:color="auto" w:fill="361E54"/>
            <w:vAlign w:val="center"/>
            <w:hideMark/>
          </w:tcPr>
          <w:p w14:paraId="1CF8463E" w14:textId="67F86362" w:rsidR="00C01F5D" w:rsidRPr="00A47A5E" w:rsidRDefault="00C01F5D" w:rsidP="00C01F5D">
            <w:pPr>
              <w:spacing w:after="0" w:line="240" w:lineRule="auto"/>
              <w:rPr>
                <w:rFonts w:ascii="Arial" w:eastAsia="Times New Roman" w:hAnsi="Arial" w:cs="Arial"/>
                <w:color w:val="000000"/>
                <w:sz w:val="20"/>
                <w:szCs w:val="20"/>
                <w:lang w:eastAsia="en-GB"/>
              </w:rPr>
            </w:pPr>
            <w:r w:rsidRPr="00D702A0">
              <w:rPr>
                <w:rFonts w:ascii="Arial" w:eastAsia="Times New Roman" w:hAnsi="Arial" w:cs="Arial"/>
                <w:b/>
                <w:bCs/>
                <w:color w:val="FFFFFF" w:themeColor="background1"/>
                <w:szCs w:val="20"/>
                <w:lang w:eastAsia="en-GB"/>
              </w:rPr>
              <w:t>Role Purpose</w:t>
            </w:r>
          </w:p>
        </w:tc>
      </w:tr>
      <w:tr w:rsidR="00C01F5D" w:rsidRPr="00A47A5E" w14:paraId="22277273" w14:textId="77777777" w:rsidTr="00B81F88">
        <w:trPr>
          <w:cantSplit/>
          <w:trHeight w:val="1734"/>
        </w:trPr>
        <w:tc>
          <w:tcPr>
            <w:tcW w:w="10488" w:type="dxa"/>
          </w:tcPr>
          <w:p w14:paraId="298FCC98" w14:textId="77777777" w:rsidR="00C73FB2" w:rsidRDefault="00D26419" w:rsidP="00C73FB2">
            <w:pPr>
              <w:pStyle w:val="BodyTextIndent"/>
              <w:widowControl w:val="0"/>
              <w:ind w:left="142" w:right="198" w:firstLine="0"/>
              <w:rPr>
                <w:rFonts w:cs="Arial"/>
                <w:sz w:val="24"/>
                <w:szCs w:val="24"/>
              </w:rPr>
            </w:pPr>
            <w:r w:rsidRPr="00D26419">
              <w:rPr>
                <w:rFonts w:cs="Arial"/>
                <w:color w:val="000000"/>
                <w:sz w:val="20"/>
                <w:lang w:eastAsia="en-GB"/>
              </w:rPr>
              <w:t xml:space="preserve"> </w:t>
            </w:r>
            <w:r w:rsidR="00C73FB2" w:rsidRPr="00A437A7">
              <w:rPr>
                <w:rFonts w:cs="Arial"/>
                <w:sz w:val="24"/>
                <w:szCs w:val="24"/>
              </w:rPr>
              <w:t>Provide strategic leadership and direction for the Council’s policy, intelligence and performance functions, ensuring that high</w:t>
            </w:r>
            <w:r w:rsidR="00C73FB2" w:rsidRPr="00A437A7">
              <w:rPr>
                <w:rFonts w:ascii="Cambria Math" w:hAnsi="Cambria Math" w:cs="Cambria Math"/>
                <w:sz w:val="24"/>
                <w:szCs w:val="24"/>
              </w:rPr>
              <w:t>‑</w:t>
            </w:r>
            <w:r w:rsidR="00C73FB2" w:rsidRPr="00A437A7">
              <w:rPr>
                <w:rFonts w:cs="Arial"/>
                <w:sz w:val="24"/>
                <w:szCs w:val="24"/>
              </w:rPr>
              <w:t>quality insight, analysis and strategic planning underpin corporate decision</w:t>
            </w:r>
            <w:r w:rsidR="00C73FB2" w:rsidRPr="00A437A7">
              <w:rPr>
                <w:rFonts w:ascii="Cambria Math" w:hAnsi="Cambria Math" w:cs="Cambria Math"/>
                <w:sz w:val="24"/>
                <w:szCs w:val="24"/>
              </w:rPr>
              <w:t>‑</w:t>
            </w:r>
            <w:r w:rsidR="00C73FB2" w:rsidRPr="00A437A7">
              <w:rPr>
                <w:rFonts w:cs="Arial"/>
                <w:sz w:val="24"/>
                <w:szCs w:val="24"/>
              </w:rPr>
              <w:t xml:space="preserve">making and drive service transformation across a One Council </w:t>
            </w:r>
            <w:r w:rsidR="00C73FB2">
              <w:rPr>
                <w:rFonts w:cs="Arial"/>
                <w:sz w:val="24"/>
                <w:szCs w:val="24"/>
              </w:rPr>
              <w:t>system of distributed policy and intelligence resources</w:t>
            </w:r>
            <w:r w:rsidR="00C73FB2" w:rsidRPr="00A437A7">
              <w:rPr>
                <w:rFonts w:cs="Arial"/>
                <w:sz w:val="24"/>
                <w:szCs w:val="24"/>
              </w:rPr>
              <w:t>.</w:t>
            </w:r>
          </w:p>
          <w:p w14:paraId="0CA8AB74" w14:textId="77777777" w:rsidR="00C73FB2" w:rsidRDefault="00C73FB2" w:rsidP="00C73FB2">
            <w:pPr>
              <w:pStyle w:val="BodyTextIndent"/>
              <w:widowControl w:val="0"/>
              <w:ind w:left="142" w:right="198" w:firstLine="0"/>
              <w:rPr>
                <w:rFonts w:cs="Arial"/>
                <w:sz w:val="24"/>
                <w:szCs w:val="24"/>
              </w:rPr>
            </w:pPr>
          </w:p>
          <w:p w14:paraId="3DC63883" w14:textId="77777777" w:rsidR="00C73FB2" w:rsidRDefault="00C73FB2" w:rsidP="00C73FB2">
            <w:pPr>
              <w:pStyle w:val="BodyTextIndent"/>
              <w:widowControl w:val="0"/>
              <w:ind w:left="142" w:right="198" w:firstLine="0"/>
              <w:rPr>
                <w:rFonts w:cs="Arial"/>
                <w:sz w:val="24"/>
                <w:szCs w:val="24"/>
              </w:rPr>
            </w:pPr>
            <w:r w:rsidRPr="00A437A7">
              <w:rPr>
                <w:rFonts w:cs="Arial"/>
                <w:sz w:val="24"/>
                <w:szCs w:val="24"/>
              </w:rPr>
              <w:t>Lead the development, integration and delivery of the Council Plan, Performance Framework and corporate planning system, ensuring the organisation works with a shared strategic narrative, robust evidence base and a culture of continuous improvement that is embedded consistently across all services as part of the One Council approach.</w:t>
            </w:r>
          </w:p>
          <w:p w14:paraId="7872DC58" w14:textId="77777777" w:rsidR="00C73FB2" w:rsidRDefault="00C73FB2" w:rsidP="00C73FB2">
            <w:pPr>
              <w:pStyle w:val="BodyTextIndent"/>
              <w:widowControl w:val="0"/>
              <w:ind w:left="142" w:right="198" w:firstLine="0"/>
              <w:rPr>
                <w:rFonts w:cs="Arial"/>
                <w:sz w:val="24"/>
                <w:szCs w:val="24"/>
              </w:rPr>
            </w:pPr>
          </w:p>
          <w:p w14:paraId="697C053E" w14:textId="77777777" w:rsidR="00C73FB2" w:rsidRDefault="00C73FB2" w:rsidP="00C73FB2">
            <w:pPr>
              <w:pStyle w:val="BodyTextIndent"/>
              <w:widowControl w:val="0"/>
              <w:ind w:left="142" w:right="198" w:firstLine="0"/>
              <w:rPr>
                <w:rFonts w:cs="Arial"/>
                <w:sz w:val="24"/>
                <w:szCs w:val="24"/>
              </w:rPr>
            </w:pPr>
            <w:r w:rsidRPr="00A437A7">
              <w:rPr>
                <w:rFonts w:cs="Arial"/>
                <w:sz w:val="24"/>
                <w:szCs w:val="24"/>
              </w:rPr>
              <w:t>Act as a senior strategic interface internally and externally, shaping policy, influencing regional and national agendas</w:t>
            </w:r>
            <w:r>
              <w:rPr>
                <w:rFonts w:cs="Arial"/>
                <w:sz w:val="24"/>
                <w:szCs w:val="24"/>
              </w:rPr>
              <w:t xml:space="preserve">, </w:t>
            </w:r>
            <w:r w:rsidRPr="00A437A7">
              <w:rPr>
                <w:rFonts w:cs="Arial"/>
                <w:sz w:val="24"/>
                <w:szCs w:val="24"/>
              </w:rPr>
              <w:t>including through leadership of the Council’s relationship with WYCA</w:t>
            </w:r>
            <w:r>
              <w:rPr>
                <w:rFonts w:cs="Arial"/>
                <w:sz w:val="24"/>
                <w:szCs w:val="24"/>
              </w:rPr>
              <w:t xml:space="preserve">, </w:t>
            </w:r>
            <w:r w:rsidRPr="00A437A7">
              <w:rPr>
                <w:rFonts w:cs="Arial"/>
                <w:sz w:val="24"/>
                <w:szCs w:val="24"/>
              </w:rPr>
              <w:t>and ensuring Bradford’s priorities are clearly articulated, championed and advanced within wider strategic frameworks, while modelling One Council collaboration and leadership.</w:t>
            </w:r>
          </w:p>
          <w:p w14:paraId="55E1FD4E" w14:textId="77777777" w:rsidR="00C73FB2" w:rsidRDefault="00C73FB2" w:rsidP="00C73FB2">
            <w:pPr>
              <w:pStyle w:val="BodyTextIndent"/>
              <w:widowControl w:val="0"/>
              <w:ind w:left="142" w:right="198" w:firstLine="0"/>
              <w:rPr>
                <w:rFonts w:cs="Arial"/>
                <w:sz w:val="24"/>
                <w:szCs w:val="24"/>
              </w:rPr>
            </w:pPr>
          </w:p>
          <w:p w14:paraId="59BF74BF" w14:textId="77777777" w:rsidR="00C73FB2" w:rsidRDefault="00C73FB2" w:rsidP="00C73FB2">
            <w:pPr>
              <w:pStyle w:val="BodyTextIndent"/>
              <w:widowControl w:val="0"/>
              <w:ind w:left="142" w:right="198" w:firstLine="0"/>
              <w:rPr>
                <w:rFonts w:cs="Arial"/>
                <w:sz w:val="24"/>
                <w:szCs w:val="24"/>
              </w:rPr>
            </w:pPr>
            <w:r>
              <w:rPr>
                <w:rFonts w:cs="Arial"/>
                <w:sz w:val="24"/>
                <w:szCs w:val="24"/>
              </w:rPr>
              <w:t xml:space="preserve"> </w:t>
            </w:r>
          </w:p>
          <w:p w14:paraId="3597F890" w14:textId="20EEB44E" w:rsidR="00D26419" w:rsidRPr="002F77A1" w:rsidRDefault="00D26419" w:rsidP="00DA396A">
            <w:pPr>
              <w:spacing w:before="120" w:after="0" w:line="240" w:lineRule="auto"/>
              <w:rPr>
                <w:rFonts w:ascii="Arial" w:eastAsia="Times New Roman" w:hAnsi="Arial" w:cs="Arial"/>
                <w:color w:val="000000"/>
                <w:sz w:val="20"/>
                <w:szCs w:val="20"/>
                <w:lang w:eastAsia="en-GB"/>
              </w:rPr>
            </w:pPr>
          </w:p>
        </w:tc>
      </w:tr>
    </w:tbl>
    <w:p w14:paraId="533B513D" w14:textId="77777777" w:rsidR="00DA396A" w:rsidRDefault="00DA396A" w:rsidP="00590E99">
      <w:pPr>
        <w:spacing w:after="120"/>
      </w:pPr>
    </w:p>
    <w:tbl>
      <w:tblPr>
        <w:tblW w:w="10488" w:type="dxa"/>
        <w:tblInd w:w="98" w:type="dxa"/>
        <w:tblLook w:val="04A0" w:firstRow="1" w:lastRow="0" w:firstColumn="1" w:lastColumn="0" w:noHBand="0" w:noVBand="1"/>
      </w:tblPr>
      <w:tblGrid>
        <w:gridCol w:w="10488"/>
      </w:tblGrid>
      <w:tr w:rsidR="00A47A5E" w:rsidRPr="00A47A5E" w14:paraId="4147B0F6" w14:textId="77777777" w:rsidTr="00DA396A">
        <w:trPr>
          <w:cantSplit/>
          <w:trHeight w:val="567"/>
        </w:trPr>
        <w:tc>
          <w:tcPr>
            <w:tcW w:w="10488" w:type="dxa"/>
            <w:tcBorders>
              <w:top w:val="single" w:sz="8" w:space="0" w:color="auto"/>
              <w:left w:val="single" w:sz="8" w:space="0" w:color="auto"/>
              <w:bottom w:val="single" w:sz="4" w:space="0" w:color="auto"/>
              <w:right w:val="single" w:sz="8" w:space="0" w:color="000000"/>
            </w:tcBorders>
            <w:shd w:val="clear" w:color="auto" w:fill="361E54"/>
            <w:vAlign w:val="center"/>
            <w:hideMark/>
          </w:tcPr>
          <w:p w14:paraId="190A756E" w14:textId="3E11A5B1" w:rsidR="00A47A5E" w:rsidRPr="00A47A5E" w:rsidRDefault="00A47A5E" w:rsidP="00A47A5E">
            <w:pPr>
              <w:spacing w:after="0" w:line="240" w:lineRule="auto"/>
              <w:rPr>
                <w:rFonts w:ascii="Arial" w:eastAsia="Times New Roman" w:hAnsi="Arial" w:cs="Arial"/>
                <w:b/>
                <w:bCs/>
                <w:color w:val="000000"/>
                <w:sz w:val="24"/>
                <w:szCs w:val="24"/>
                <w:lang w:eastAsia="en-GB"/>
              </w:rPr>
            </w:pPr>
            <w:r w:rsidRPr="00D702A0">
              <w:rPr>
                <w:rFonts w:ascii="Arial" w:eastAsia="Times New Roman" w:hAnsi="Arial" w:cs="Arial"/>
                <w:b/>
                <w:bCs/>
                <w:color w:val="FFFFFF" w:themeColor="background1"/>
                <w:szCs w:val="20"/>
                <w:lang w:eastAsia="en-GB"/>
              </w:rPr>
              <w:t>Accountabilities</w:t>
            </w:r>
          </w:p>
        </w:tc>
      </w:tr>
      <w:tr w:rsidR="00A47A5E" w:rsidRPr="00A47A5E" w14:paraId="5BDDAA0B" w14:textId="77777777" w:rsidTr="00362819">
        <w:trPr>
          <w:trHeight w:val="2373"/>
        </w:trPr>
        <w:tc>
          <w:tcPr>
            <w:tcW w:w="10488" w:type="dxa"/>
            <w:tcBorders>
              <w:top w:val="single" w:sz="4" w:space="0" w:color="auto"/>
              <w:left w:val="single" w:sz="8" w:space="0" w:color="auto"/>
              <w:bottom w:val="single" w:sz="8" w:space="0" w:color="auto"/>
              <w:right w:val="single" w:sz="8" w:space="0" w:color="000000"/>
            </w:tcBorders>
            <w:hideMark/>
          </w:tcPr>
          <w:p w14:paraId="635F96D7" w14:textId="77777777" w:rsidR="00C93A63" w:rsidRPr="00C93A63" w:rsidRDefault="00C93A63" w:rsidP="00C93A63">
            <w:pPr>
              <w:spacing w:after="0" w:line="240" w:lineRule="auto"/>
              <w:ind w:left="360"/>
              <w:rPr>
                <w:rFonts w:ascii="Arial" w:eastAsia="Times New Roman" w:hAnsi="Arial" w:cs="Arial"/>
                <w:color w:val="000000"/>
                <w:sz w:val="20"/>
                <w:szCs w:val="20"/>
                <w:lang w:eastAsia="en-GB"/>
              </w:rPr>
            </w:pPr>
          </w:p>
          <w:p w14:paraId="15A3779E"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A437A7">
              <w:rPr>
                <w:rFonts w:ascii="Arial" w:hAnsi="Arial" w:cs="Arial"/>
              </w:rPr>
              <w:t>Provide senior leadership for the Council’s Intelligence, Policy and Performance functions, ensuring they operate as a cohesive, high</w:t>
            </w:r>
            <w:r w:rsidRPr="00A437A7">
              <w:rPr>
                <w:rFonts w:ascii="Cambria Math" w:hAnsi="Cambria Math" w:cs="Cambria Math"/>
              </w:rPr>
              <w:t>‑</w:t>
            </w:r>
            <w:r w:rsidRPr="00A437A7">
              <w:rPr>
                <w:rFonts w:ascii="Arial" w:hAnsi="Arial" w:cs="Arial"/>
              </w:rPr>
              <w:t>performing strategic service aligned to corporate priorities and supporting a One Council approach to policy and performance.</w:t>
            </w:r>
          </w:p>
          <w:p w14:paraId="3B309C79"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A437A7">
              <w:rPr>
                <w:rFonts w:ascii="Arial" w:hAnsi="Arial" w:cs="Arial"/>
              </w:rPr>
              <w:t>Lead the development and delivery of the Council Plan, Performance Framework and corporate planning system, ensuring a shared strategic narrative, robust evidence base and a culture of continuous improvement across the organisation.</w:t>
            </w:r>
          </w:p>
          <w:p w14:paraId="52EFB103"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Lead horizon scanning and strategic foresight activity, identifying emerging trends, risks and opportunities, and ensuring the Council is well</w:t>
            </w:r>
            <w:r w:rsidRPr="003B1C38">
              <w:rPr>
                <w:rFonts w:ascii="Cambria Math" w:hAnsi="Cambria Math" w:cs="Cambria Math"/>
              </w:rPr>
              <w:t>‑</w:t>
            </w:r>
            <w:r w:rsidRPr="003B1C38">
              <w:rPr>
                <w:rFonts w:ascii="Arial" w:hAnsi="Arial" w:cs="Arial"/>
              </w:rPr>
              <w:t>positioned to respond to a rapidly changing local, regional and national context.</w:t>
            </w:r>
          </w:p>
          <w:p w14:paraId="50669EE0"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Oversee the delivery of high</w:t>
            </w:r>
            <w:r w:rsidRPr="003B1C38">
              <w:rPr>
                <w:rFonts w:ascii="Cambria Math" w:hAnsi="Cambria Math" w:cs="Cambria Math"/>
              </w:rPr>
              <w:t>‑</w:t>
            </w:r>
            <w:r w:rsidRPr="003B1C38">
              <w:rPr>
                <w:rFonts w:ascii="Arial" w:hAnsi="Arial" w:cs="Arial"/>
              </w:rPr>
              <w:t>quality intelligence, analysis and performance reporting, ensuring the organisation has the insight required to monitor progress, understand impact and make evidence</w:t>
            </w:r>
            <w:r w:rsidRPr="003B1C38">
              <w:rPr>
                <w:rFonts w:ascii="Cambria Math" w:hAnsi="Cambria Math" w:cs="Cambria Math"/>
              </w:rPr>
              <w:t>‑</w:t>
            </w:r>
            <w:r w:rsidRPr="003B1C38">
              <w:rPr>
                <w:rFonts w:ascii="Arial" w:hAnsi="Arial" w:cs="Arial"/>
              </w:rPr>
              <w:t>based decisions.</w:t>
            </w:r>
          </w:p>
          <w:p w14:paraId="0BE9C89A"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lastRenderedPageBreak/>
              <w:t>Strengthen organisational capability in the use of data and intelligence, enabling managers and leaders across all departments to interpret trends, benchmarking and forecasting, and apply insight effectively in service planning and improvement.</w:t>
            </w:r>
          </w:p>
          <w:p w14:paraId="22C16B87"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Lead the development and adoption of digital tools, automation and advanced analytics, ensuring the Council maximises technology to strengthen intelligence, streamline reporting and enhance performance management.</w:t>
            </w:r>
          </w:p>
          <w:p w14:paraId="7146DAA1"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Work closely with HDRC to embed research, evidence and Areas for Research Interest (ARIs) into policy development, ensuring that policy is grounded in robust analysis, academic insight and a clear understanding of what works.</w:t>
            </w:r>
          </w:p>
          <w:p w14:paraId="463E425B"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Provide strategic, intelligence</w:t>
            </w:r>
            <w:r w:rsidRPr="003B1C38">
              <w:rPr>
                <w:rFonts w:ascii="Cambria Math" w:hAnsi="Cambria Math" w:cs="Cambria Math"/>
              </w:rPr>
              <w:t>‑</w:t>
            </w:r>
            <w:r w:rsidRPr="003B1C38">
              <w:rPr>
                <w:rFonts w:ascii="Arial" w:hAnsi="Arial" w:cs="Arial"/>
              </w:rPr>
              <w:t>led policy advice to senior leaders, elected members and partners, shaping the development and delivery of the Council Plan and District Plan, and ensuring policy choices are informed, coherent and outcome</w:t>
            </w:r>
            <w:r w:rsidRPr="003B1C38">
              <w:rPr>
                <w:rFonts w:ascii="Cambria Math" w:hAnsi="Cambria Math" w:cs="Cambria Math"/>
              </w:rPr>
              <w:t>‑</w:t>
            </w:r>
            <w:r w:rsidRPr="003B1C38">
              <w:rPr>
                <w:rFonts w:ascii="Arial" w:hAnsi="Arial" w:cs="Arial"/>
              </w:rPr>
              <w:t>focused.</w:t>
            </w:r>
          </w:p>
          <w:p w14:paraId="5D847E3D"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Provide strategic leadership for consultation, engagement and insight, ensuring that community voice, survey intelligence and stakeholder engagement inform policy, service design and corporate decision</w:t>
            </w:r>
            <w:r w:rsidRPr="003B1C38">
              <w:rPr>
                <w:rFonts w:ascii="Cambria Math" w:hAnsi="Cambria Math" w:cs="Cambria Math"/>
              </w:rPr>
              <w:t>‑</w:t>
            </w:r>
            <w:r w:rsidRPr="003B1C38">
              <w:rPr>
                <w:rFonts w:ascii="Arial" w:hAnsi="Arial" w:cs="Arial"/>
              </w:rPr>
              <w:t>making.</w:t>
            </w:r>
          </w:p>
          <w:p w14:paraId="3EEBDA8E"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Coordinate and champion the Council’s responsibilities under the Equality Act 2010, ensuring compliance, promoting inclusive policy development and embedding equality considerations across corporate planning and decision</w:t>
            </w:r>
            <w:r w:rsidRPr="003B1C38">
              <w:rPr>
                <w:rFonts w:ascii="Cambria Math" w:hAnsi="Cambria Math" w:cs="Cambria Math"/>
              </w:rPr>
              <w:t>‑</w:t>
            </w:r>
            <w:r w:rsidRPr="003B1C38">
              <w:rPr>
                <w:rFonts w:ascii="Arial" w:hAnsi="Arial" w:cs="Arial"/>
              </w:rPr>
              <w:t>making.</w:t>
            </w:r>
          </w:p>
          <w:p w14:paraId="792C3EBE"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Act as the Council’s senior strategic interface with the West Yorkshire Combined Authority (WYCA), leading relationship management, policy alignment, joint policy development and strategic positioning to ensure Bradford’s priorities are effectively represented and advanced.</w:t>
            </w:r>
          </w:p>
          <w:p w14:paraId="316FF1F7"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Work proactively with local, regional and national partners, including government departments, public sector bodies and networks, to influence policy, secure opportunities for Bradford and strengthen the district’s strategic profile.</w:t>
            </w:r>
          </w:p>
          <w:p w14:paraId="2EA25CC9"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Develop strong partnerships with academic institutions and research bodies, ensuring the Council benefits from cutting</w:t>
            </w:r>
            <w:r w:rsidRPr="003B1C38">
              <w:rPr>
                <w:rFonts w:ascii="Cambria Math" w:hAnsi="Cambria Math" w:cs="Cambria Math"/>
              </w:rPr>
              <w:t>‑</w:t>
            </w:r>
            <w:r w:rsidRPr="003B1C38">
              <w:rPr>
                <w:rFonts w:ascii="Arial" w:hAnsi="Arial" w:cs="Arial"/>
              </w:rPr>
              <w:t>edge research, evaluation and evidence to strengthen policy and service transformation.</w:t>
            </w:r>
          </w:p>
          <w:p w14:paraId="25CE4C82" w14:textId="77777777" w:rsidR="00C73FB2" w:rsidRDefault="00C73FB2" w:rsidP="00C73FB2">
            <w:pPr>
              <w:numPr>
                <w:ilvl w:val="0"/>
                <w:numId w:val="5"/>
              </w:numPr>
              <w:tabs>
                <w:tab w:val="clear" w:pos="1080"/>
                <w:tab w:val="left" w:pos="-720"/>
                <w:tab w:val="num" w:pos="709"/>
              </w:tabs>
              <w:suppressAutoHyphens/>
              <w:spacing w:after="0" w:line="240" w:lineRule="auto"/>
              <w:rPr>
                <w:rFonts w:ascii="Arial" w:hAnsi="Arial" w:cs="Arial"/>
              </w:rPr>
            </w:pPr>
            <w:r w:rsidRPr="003B1C38">
              <w:rPr>
                <w:rFonts w:ascii="Arial" w:hAnsi="Arial" w:cs="Arial"/>
              </w:rPr>
              <w:t>Ensure robust governance, compliance and stewardship of data, information and assets, including adherence to data protection, information governance, ICT security and financial regulations across the organisation.</w:t>
            </w:r>
          </w:p>
          <w:p w14:paraId="765CA973" w14:textId="7659E79F" w:rsidR="00A9477A" w:rsidRPr="00C73FB2" w:rsidRDefault="00C73FB2" w:rsidP="00C73FB2">
            <w:pPr>
              <w:pStyle w:val="ListParagraph"/>
              <w:numPr>
                <w:ilvl w:val="0"/>
                <w:numId w:val="5"/>
              </w:numPr>
              <w:spacing w:after="0" w:line="240" w:lineRule="auto"/>
              <w:rPr>
                <w:rFonts w:ascii="Arial" w:eastAsia="Times New Roman" w:hAnsi="Arial" w:cs="Arial"/>
                <w:color w:val="000000"/>
                <w:sz w:val="18"/>
                <w:szCs w:val="18"/>
                <w:lang w:eastAsia="en-GB"/>
              </w:rPr>
            </w:pPr>
            <w:r w:rsidRPr="00C73FB2">
              <w:rPr>
                <w:rFonts w:ascii="Arial" w:hAnsi="Arial" w:cs="Arial"/>
              </w:rPr>
              <w:t>Make strategic decisions based on sound risk</w:t>
            </w:r>
            <w:r w:rsidRPr="00C73FB2">
              <w:rPr>
                <w:rFonts w:ascii="Cambria Math" w:hAnsi="Cambria Math" w:cs="Cambria Math"/>
              </w:rPr>
              <w:t>‑</w:t>
            </w:r>
            <w:r w:rsidRPr="00C73FB2">
              <w:rPr>
                <w:rFonts w:ascii="Arial" w:hAnsi="Arial" w:cs="Arial"/>
              </w:rPr>
              <w:t>management principles, ensuring compliance with legal, ethical and statutory frameworks and supporting the organisation to manage uncertainty and complexity effectively.</w:t>
            </w:r>
          </w:p>
        </w:tc>
      </w:tr>
    </w:tbl>
    <w:p w14:paraId="61D15F35" w14:textId="477AC707" w:rsidR="00A47A5E" w:rsidRDefault="00A47A5E" w:rsidP="00A47A5E"/>
    <w:p w14:paraId="5F406C89" w14:textId="77777777" w:rsidR="005544AA" w:rsidRDefault="005544AA" w:rsidP="00A47A5E"/>
    <w:tbl>
      <w:tblPr>
        <w:tblW w:w="10488" w:type="dxa"/>
        <w:tblInd w:w="93" w:type="dxa"/>
        <w:tblLook w:val="04A0" w:firstRow="1" w:lastRow="0" w:firstColumn="1" w:lastColumn="0" w:noHBand="0" w:noVBand="1"/>
      </w:tblPr>
      <w:tblGrid>
        <w:gridCol w:w="10488"/>
      </w:tblGrid>
      <w:tr w:rsidR="00C01F5D" w:rsidRPr="00A47A5E" w14:paraId="49386109" w14:textId="77777777" w:rsidTr="00EB1C60">
        <w:trPr>
          <w:cantSplit/>
          <w:trHeight w:val="567"/>
        </w:trPr>
        <w:tc>
          <w:tcPr>
            <w:tcW w:w="10488" w:type="dxa"/>
            <w:tcBorders>
              <w:top w:val="single" w:sz="8" w:space="0" w:color="auto"/>
              <w:left w:val="single" w:sz="8" w:space="0" w:color="auto"/>
              <w:bottom w:val="single" w:sz="8" w:space="0" w:color="auto"/>
              <w:right w:val="single" w:sz="8" w:space="0" w:color="000000"/>
            </w:tcBorders>
            <w:shd w:val="clear" w:color="auto" w:fill="361E54"/>
            <w:vAlign w:val="center"/>
            <w:hideMark/>
          </w:tcPr>
          <w:p w14:paraId="383E4DB8" w14:textId="463D0004" w:rsidR="00A47A5E" w:rsidRPr="00A47A5E" w:rsidRDefault="00A47A5E"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Knowledge / Skills / Experience required</w:t>
            </w:r>
          </w:p>
        </w:tc>
      </w:tr>
      <w:tr w:rsidR="00C73FB2" w:rsidRPr="00A47A5E" w14:paraId="09B1F10F"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hideMark/>
          </w:tcPr>
          <w:p w14:paraId="078F8539" w14:textId="18F3D526" w:rsidR="00C73FB2" w:rsidRDefault="00C73FB2" w:rsidP="00C73FB2">
            <w:pPr>
              <w:spacing w:after="0" w:line="240" w:lineRule="auto"/>
              <w:rPr>
                <w:rFonts w:ascii="Arial" w:hAnsi="Arial" w:cs="Arial"/>
              </w:rPr>
            </w:pPr>
            <w:r>
              <w:rPr>
                <w:rFonts w:ascii="Arial" w:hAnsi="Arial" w:cs="Arial"/>
              </w:rPr>
              <w:t xml:space="preserve">Experience at senior level in </w:t>
            </w:r>
            <w:r w:rsidR="00F06404">
              <w:rPr>
                <w:rFonts w:ascii="Arial" w:hAnsi="Arial" w:cs="Arial"/>
              </w:rPr>
              <w:t xml:space="preserve">leading </w:t>
            </w:r>
            <w:r>
              <w:rPr>
                <w:rFonts w:ascii="Arial" w:hAnsi="Arial" w:cs="Arial"/>
              </w:rPr>
              <w:t xml:space="preserve">policy development, data analysis and business planning </w:t>
            </w:r>
          </w:p>
          <w:p w14:paraId="7BD9DD93" w14:textId="6EDA8526" w:rsidR="00C73FB2" w:rsidRDefault="00C73FB2" w:rsidP="00C73FB2">
            <w:pPr>
              <w:spacing w:after="0" w:line="240" w:lineRule="auto"/>
              <w:rPr>
                <w:rFonts w:ascii="Arial" w:hAnsi="Arial" w:cs="Arial"/>
              </w:rPr>
            </w:pPr>
            <w:r>
              <w:rPr>
                <w:rFonts w:ascii="Arial" w:hAnsi="Arial" w:cs="Arial"/>
              </w:rPr>
              <w:t xml:space="preserve">Experience of working successfully in a large complex public sector political environment </w:t>
            </w:r>
          </w:p>
          <w:p w14:paraId="50C25904" w14:textId="3F9B884E" w:rsidR="00C73FB2" w:rsidRDefault="00F06404" w:rsidP="00C73FB2">
            <w:pPr>
              <w:spacing w:after="0" w:line="240" w:lineRule="auto"/>
              <w:rPr>
                <w:rFonts w:ascii="Arial" w:hAnsi="Arial" w:cs="Arial"/>
              </w:rPr>
            </w:pPr>
            <w:r>
              <w:rPr>
                <w:rFonts w:ascii="Arial" w:hAnsi="Arial" w:cs="Arial"/>
              </w:rPr>
              <w:t xml:space="preserve">Good understanding of work at all levels of government and the relationship between these for policy making ( i.e. central government, strategic authority and local government) </w:t>
            </w:r>
          </w:p>
          <w:p w14:paraId="5027A42D" w14:textId="7F19B76C" w:rsidR="00F06404" w:rsidRDefault="00F06404" w:rsidP="00C73FB2">
            <w:pPr>
              <w:spacing w:after="0" w:line="240" w:lineRule="auto"/>
              <w:rPr>
                <w:rFonts w:ascii="Arial" w:hAnsi="Arial" w:cs="Arial"/>
              </w:rPr>
            </w:pPr>
            <w:r>
              <w:rPr>
                <w:rFonts w:ascii="Arial" w:hAnsi="Arial" w:cs="Arial"/>
              </w:rPr>
              <w:t xml:space="preserve">Evidence of having used effective consultation to drive policy development </w:t>
            </w:r>
          </w:p>
          <w:p w14:paraId="3BD21A78" w14:textId="77777777" w:rsidR="00C73FB2" w:rsidRDefault="00C73FB2" w:rsidP="00C73FB2">
            <w:pPr>
              <w:spacing w:after="0" w:line="240" w:lineRule="auto"/>
              <w:rPr>
                <w:rFonts w:ascii="Arial" w:hAnsi="Arial" w:cs="Arial"/>
              </w:rPr>
            </w:pPr>
          </w:p>
          <w:p w14:paraId="3A8EEA67" w14:textId="4412E536" w:rsidR="00C73FB2" w:rsidRDefault="00C73FB2" w:rsidP="00C73FB2">
            <w:pPr>
              <w:spacing w:after="0" w:line="240" w:lineRule="auto"/>
              <w:rPr>
                <w:rFonts w:ascii="Arial" w:hAnsi="Arial"/>
                <w:color w:val="000000"/>
              </w:rPr>
            </w:pPr>
            <w:r>
              <w:rPr>
                <w:rFonts w:ascii="Arial" w:hAnsi="Arial"/>
                <w:color w:val="000000"/>
              </w:rPr>
              <w:t xml:space="preserve">Ability to use, interpret analyse and communicate </w:t>
            </w:r>
            <w:r w:rsidRPr="00621F43">
              <w:rPr>
                <w:rFonts w:ascii="Arial" w:hAnsi="Arial"/>
                <w:color w:val="000000"/>
              </w:rPr>
              <w:t>complex information from a variety of sources.</w:t>
            </w:r>
          </w:p>
          <w:p w14:paraId="0E5559FC" w14:textId="0AA3DE19" w:rsidR="00C73FB2" w:rsidRDefault="00C73FB2" w:rsidP="00C73FB2">
            <w:pPr>
              <w:spacing w:after="0" w:line="240" w:lineRule="auto"/>
              <w:rPr>
                <w:rFonts w:ascii="Arial" w:eastAsia="Times New Roman" w:hAnsi="Arial" w:cs="Arial"/>
                <w:color w:val="000000"/>
                <w:sz w:val="20"/>
                <w:szCs w:val="20"/>
                <w:lang w:eastAsia="en-GB"/>
              </w:rPr>
            </w:pPr>
            <w:r>
              <w:rPr>
                <w:rFonts w:ascii="Arial" w:hAnsi="Arial" w:cs="Arial"/>
              </w:rPr>
              <w:t xml:space="preserve">Strong communication </w:t>
            </w:r>
            <w:r w:rsidR="00F06404">
              <w:rPr>
                <w:rFonts w:ascii="Arial" w:hAnsi="Arial" w:cs="Arial"/>
              </w:rPr>
              <w:t>skills,</w:t>
            </w:r>
            <w:r>
              <w:rPr>
                <w:rFonts w:ascii="Arial" w:hAnsi="Arial" w:cs="Arial"/>
              </w:rPr>
              <w:t xml:space="preserve"> the ability to present complex qualitative and quantitative information; write reports for diverse audiences and negotiate and influence stakeholders</w:t>
            </w:r>
          </w:p>
          <w:p w14:paraId="77299EAB" w14:textId="77777777" w:rsidR="00C73FB2" w:rsidRDefault="00C73FB2" w:rsidP="00C73FB2">
            <w:pPr>
              <w:spacing w:after="0" w:line="240" w:lineRule="auto"/>
              <w:rPr>
                <w:rFonts w:ascii="Arial" w:eastAsia="Times New Roman" w:hAnsi="Arial" w:cs="Arial"/>
                <w:color w:val="000000"/>
                <w:sz w:val="20"/>
                <w:szCs w:val="20"/>
                <w:lang w:eastAsia="en-GB"/>
              </w:rPr>
            </w:pPr>
          </w:p>
          <w:p w14:paraId="06F1BCBD" w14:textId="593257A1" w:rsidR="00C73FB2" w:rsidRDefault="00C73FB2" w:rsidP="00C73FB2">
            <w:pPr>
              <w:spacing w:after="0" w:line="240" w:lineRule="auto"/>
              <w:rPr>
                <w:rFonts w:ascii="Arial" w:hAnsi="Arial" w:cs="Arial"/>
              </w:rPr>
            </w:pPr>
            <w:r>
              <w:rPr>
                <w:rFonts w:ascii="Arial" w:hAnsi="Arial" w:cs="Arial"/>
              </w:rPr>
              <w:t xml:space="preserve">Proven ability to build positive and collaborative relationships </w:t>
            </w:r>
            <w:r w:rsidR="00F06404">
              <w:rPr>
                <w:rFonts w:ascii="Arial" w:hAnsi="Arial" w:cs="Arial"/>
              </w:rPr>
              <w:t xml:space="preserve">with internal and external stakeholders </w:t>
            </w:r>
            <w:r>
              <w:rPr>
                <w:rFonts w:ascii="Arial" w:hAnsi="Arial" w:cs="Arial"/>
              </w:rPr>
              <w:t>with demonstrable results</w:t>
            </w:r>
          </w:p>
          <w:p w14:paraId="1461FB48" w14:textId="77777777" w:rsidR="00F06404" w:rsidRDefault="00F06404" w:rsidP="00C73FB2">
            <w:pPr>
              <w:spacing w:after="0" w:line="240" w:lineRule="auto"/>
              <w:rPr>
                <w:rFonts w:ascii="Arial" w:hAnsi="Arial" w:cs="Arial"/>
              </w:rPr>
            </w:pPr>
          </w:p>
          <w:p w14:paraId="2B44DCC9" w14:textId="77777777" w:rsidR="00C73FB2" w:rsidRDefault="00C73FB2" w:rsidP="00C73FB2">
            <w:pPr>
              <w:spacing w:after="0" w:line="240" w:lineRule="auto"/>
              <w:rPr>
                <w:rFonts w:ascii="Arial" w:hAnsi="Arial" w:cs="Arial"/>
              </w:rPr>
            </w:pPr>
            <w:r>
              <w:rPr>
                <w:rFonts w:ascii="Arial" w:hAnsi="Arial" w:cs="Arial"/>
              </w:rPr>
              <w:t>Ability to lead cross service teams and deliver changes through this approach</w:t>
            </w:r>
          </w:p>
          <w:p w14:paraId="12EF8444" w14:textId="02E26446" w:rsidR="00C73FB2" w:rsidRPr="00A47A5E" w:rsidRDefault="00C73FB2" w:rsidP="00C73FB2">
            <w:pPr>
              <w:spacing w:after="0" w:line="240" w:lineRule="auto"/>
              <w:rPr>
                <w:rFonts w:ascii="Arial" w:eastAsia="Times New Roman" w:hAnsi="Arial" w:cs="Arial"/>
                <w:color w:val="000000"/>
                <w:sz w:val="20"/>
                <w:szCs w:val="20"/>
                <w:lang w:eastAsia="en-GB"/>
              </w:rPr>
            </w:pPr>
          </w:p>
        </w:tc>
      </w:tr>
      <w:tr w:rsidR="00C73FB2" w:rsidRPr="00A47A5E" w14:paraId="646C217C" w14:textId="77777777" w:rsidTr="0079274B">
        <w:trPr>
          <w:trHeight w:val="3020"/>
        </w:trPr>
        <w:tc>
          <w:tcPr>
            <w:tcW w:w="10488" w:type="dxa"/>
            <w:tcBorders>
              <w:top w:val="single" w:sz="8" w:space="0" w:color="auto"/>
              <w:left w:val="single" w:sz="8" w:space="0" w:color="auto"/>
              <w:bottom w:val="single" w:sz="8" w:space="0" w:color="auto"/>
              <w:right w:val="single" w:sz="8" w:space="0" w:color="000000"/>
            </w:tcBorders>
          </w:tcPr>
          <w:p w14:paraId="35D5C179" w14:textId="640DB120" w:rsidR="00C73FB2" w:rsidRDefault="00C73FB2" w:rsidP="00C73FB2">
            <w:pPr>
              <w:spacing w:after="0" w:line="240" w:lineRule="auto"/>
              <w:rPr>
                <w:rFonts w:ascii="Arial" w:hAnsi="Arial" w:cs="Arial"/>
              </w:rPr>
            </w:pPr>
          </w:p>
        </w:tc>
      </w:tr>
    </w:tbl>
    <w:p w14:paraId="1DBF0B07" w14:textId="77777777" w:rsidR="00DA396A" w:rsidRDefault="00DA396A"/>
    <w:tbl>
      <w:tblPr>
        <w:tblW w:w="10488" w:type="dxa"/>
        <w:tblInd w:w="93" w:type="dxa"/>
        <w:tblLook w:val="04A0" w:firstRow="1" w:lastRow="0" w:firstColumn="1" w:lastColumn="0" w:noHBand="0" w:noVBand="1"/>
      </w:tblPr>
      <w:tblGrid>
        <w:gridCol w:w="10488"/>
      </w:tblGrid>
      <w:tr w:rsidR="00C01F5D" w:rsidRPr="00A47A5E" w14:paraId="3DFC5DF2" w14:textId="77777777" w:rsidTr="00EB1C60">
        <w:trPr>
          <w:cantSplit/>
          <w:trHeight w:val="567"/>
        </w:trPr>
        <w:tc>
          <w:tcPr>
            <w:tcW w:w="10488" w:type="dxa"/>
            <w:tcBorders>
              <w:top w:val="single" w:sz="8" w:space="0" w:color="auto"/>
              <w:left w:val="single" w:sz="8" w:space="0" w:color="auto"/>
              <w:bottom w:val="nil"/>
              <w:right w:val="single" w:sz="8" w:space="0" w:color="000000"/>
            </w:tcBorders>
            <w:shd w:val="clear" w:color="auto" w:fill="361E54"/>
            <w:vAlign w:val="center"/>
            <w:hideMark/>
          </w:tcPr>
          <w:p w14:paraId="1C1DCADE" w14:textId="28E2B3EF" w:rsidR="00A47A5E" w:rsidRPr="00A47A5E" w:rsidRDefault="001B6563" w:rsidP="00A47A5E">
            <w:pPr>
              <w:spacing w:after="0" w:line="240" w:lineRule="auto"/>
              <w:rPr>
                <w:rFonts w:ascii="Arial" w:eastAsia="Times New Roman" w:hAnsi="Arial" w:cs="Arial"/>
                <w:b/>
                <w:bCs/>
                <w:color w:val="000000"/>
                <w:sz w:val="20"/>
                <w:szCs w:val="20"/>
                <w:lang w:eastAsia="en-GB"/>
              </w:rPr>
            </w:pPr>
            <w:r w:rsidRPr="00D702A0">
              <w:rPr>
                <w:rFonts w:ascii="Arial" w:eastAsia="Times New Roman" w:hAnsi="Arial" w:cs="Arial"/>
                <w:b/>
                <w:bCs/>
                <w:color w:val="FFFFFF" w:themeColor="background1"/>
                <w:lang w:eastAsia="en-GB"/>
              </w:rPr>
              <w:t xml:space="preserve">Dimensions of </w:t>
            </w:r>
            <w:r w:rsidR="00B1733A" w:rsidRPr="00D702A0">
              <w:rPr>
                <w:rFonts w:ascii="Arial" w:eastAsia="Times New Roman" w:hAnsi="Arial" w:cs="Arial"/>
                <w:b/>
                <w:bCs/>
                <w:color w:val="FFFFFF" w:themeColor="background1"/>
                <w:lang w:eastAsia="en-GB"/>
              </w:rPr>
              <w:t>ro</w:t>
            </w:r>
            <w:r w:rsidRPr="00D702A0">
              <w:rPr>
                <w:rFonts w:ascii="Arial" w:eastAsia="Times New Roman" w:hAnsi="Arial" w:cs="Arial"/>
                <w:b/>
                <w:bCs/>
                <w:color w:val="FFFFFF" w:themeColor="background1"/>
                <w:lang w:eastAsia="en-GB"/>
              </w:rPr>
              <w:t>le</w:t>
            </w:r>
            <w:r w:rsidR="00683063">
              <w:rPr>
                <w:rFonts w:ascii="Arial" w:eastAsia="Times New Roman" w:hAnsi="Arial" w:cs="Arial"/>
                <w:b/>
                <w:bCs/>
                <w:color w:val="FFFFFF" w:themeColor="background1"/>
                <w:lang w:eastAsia="en-GB"/>
              </w:rPr>
              <w:t xml:space="preserve"> (direct/ indirect as applicable) </w:t>
            </w:r>
            <w:proofErr w:type="spellStart"/>
            <w:r w:rsidR="00683063">
              <w:rPr>
                <w:rFonts w:ascii="Arial" w:eastAsia="Times New Roman" w:hAnsi="Arial" w:cs="Arial"/>
                <w:b/>
                <w:bCs/>
                <w:color w:val="FFFFFF" w:themeColor="background1"/>
                <w:lang w:eastAsia="en-GB"/>
              </w:rPr>
              <w:t>eg</w:t>
            </w:r>
            <w:proofErr w:type="spellEnd"/>
            <w:r w:rsidR="00683063">
              <w:rPr>
                <w:rFonts w:ascii="Arial" w:eastAsia="Times New Roman" w:hAnsi="Arial" w:cs="Arial"/>
                <w:b/>
                <w:bCs/>
                <w:color w:val="FFFFFF" w:themeColor="background1"/>
                <w:lang w:eastAsia="en-GB"/>
              </w:rPr>
              <w:t xml:space="preserve"> total number of staff </w:t>
            </w:r>
            <w:r w:rsidR="00DA419B">
              <w:rPr>
                <w:rFonts w:ascii="Arial" w:eastAsia="Times New Roman" w:hAnsi="Arial" w:cs="Arial"/>
                <w:b/>
                <w:bCs/>
                <w:color w:val="FFFFFF" w:themeColor="background1"/>
                <w:lang w:eastAsia="en-GB"/>
              </w:rPr>
              <w:t>managed</w:t>
            </w:r>
            <w:r w:rsidR="00B53938">
              <w:rPr>
                <w:rFonts w:ascii="Arial" w:eastAsia="Times New Roman" w:hAnsi="Arial" w:cs="Arial"/>
                <w:b/>
                <w:bCs/>
                <w:color w:val="FFFFFF" w:themeColor="background1"/>
                <w:lang w:eastAsia="en-GB"/>
              </w:rPr>
              <w:t>/ total budget</w:t>
            </w:r>
            <w:r w:rsidR="00BF592E">
              <w:rPr>
                <w:rFonts w:ascii="Arial" w:eastAsia="Times New Roman" w:hAnsi="Arial" w:cs="Arial"/>
                <w:b/>
                <w:bCs/>
                <w:color w:val="FFFFFF" w:themeColor="background1"/>
                <w:lang w:eastAsia="en-GB"/>
              </w:rPr>
              <w:t>/ total scope of role</w:t>
            </w:r>
            <w:r w:rsidR="00DA419B">
              <w:rPr>
                <w:rFonts w:ascii="Arial" w:eastAsia="Times New Roman" w:hAnsi="Arial" w:cs="Arial"/>
                <w:b/>
                <w:bCs/>
                <w:color w:val="FFFFFF" w:themeColor="background1"/>
                <w:lang w:eastAsia="en-GB"/>
              </w:rPr>
              <w:t xml:space="preserve"> </w:t>
            </w:r>
          </w:p>
        </w:tc>
      </w:tr>
      <w:tr w:rsidR="00C01F5D" w:rsidRPr="00A47A5E" w14:paraId="2568086D" w14:textId="77777777" w:rsidTr="00216BC9">
        <w:trPr>
          <w:trHeight w:val="1178"/>
        </w:trPr>
        <w:tc>
          <w:tcPr>
            <w:tcW w:w="10488" w:type="dxa"/>
            <w:tcBorders>
              <w:top w:val="single" w:sz="8" w:space="0" w:color="auto"/>
              <w:left w:val="single" w:sz="8" w:space="0" w:color="auto"/>
              <w:bottom w:val="single" w:sz="8" w:space="0" w:color="auto"/>
              <w:right w:val="single" w:sz="8" w:space="0" w:color="000000"/>
            </w:tcBorders>
            <w:hideMark/>
          </w:tcPr>
          <w:p w14:paraId="5B7BEEB5" w14:textId="56569224" w:rsidR="00A47A5E" w:rsidRPr="00C62F2F" w:rsidRDefault="00093D74"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20"/>
                <w:szCs w:val="20"/>
                <w:lang w:eastAsia="en-GB"/>
              </w:rPr>
              <w:t xml:space="preserve"> </w:t>
            </w:r>
            <w:r w:rsidR="00C679FA">
              <w:rPr>
                <w:rFonts w:ascii="Arial" w:eastAsia="Times New Roman" w:hAnsi="Arial" w:cs="Arial"/>
                <w:color w:val="000000"/>
                <w:sz w:val="20"/>
                <w:szCs w:val="20"/>
                <w:lang w:eastAsia="en-GB"/>
              </w:rPr>
              <w:t xml:space="preserve">This is a knowledge based role with </w:t>
            </w:r>
            <w:r w:rsidR="00C62F2F">
              <w:rPr>
                <w:rFonts w:ascii="Arial" w:eastAsia="Times New Roman" w:hAnsi="Arial" w:cs="Arial"/>
                <w:color w:val="000000"/>
                <w:sz w:val="20"/>
                <w:szCs w:val="20"/>
                <w:lang w:eastAsia="en-GB"/>
              </w:rPr>
              <w:t>the need for high level skills in policy development and understanding of national policy levers and drivers</w:t>
            </w:r>
          </w:p>
          <w:p w14:paraId="6E53F94E" w14:textId="77777777" w:rsidR="00C62F2F" w:rsidRDefault="00C62F2F"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The staff team is </w:t>
            </w:r>
            <w:r w:rsidR="00071C2F">
              <w:rPr>
                <w:rFonts w:ascii="Arial" w:eastAsia="Times New Roman" w:hAnsi="Arial" w:cs="Arial"/>
                <w:color w:val="000000"/>
                <w:sz w:val="18"/>
                <w:szCs w:val="18"/>
                <w:lang w:eastAsia="en-GB"/>
              </w:rPr>
              <w:t xml:space="preserve">10 </w:t>
            </w:r>
          </w:p>
          <w:p w14:paraId="1598677C" w14:textId="77777777" w:rsidR="00071C2F" w:rsidRDefault="00071C2F"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The budget is circa £400k </w:t>
            </w:r>
          </w:p>
          <w:p w14:paraId="78A44BF7" w14:textId="77777777" w:rsidR="00071C2F" w:rsidRDefault="00071C2F"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The scope of the role is cross council </w:t>
            </w:r>
            <w:r w:rsidR="00763E76">
              <w:rPr>
                <w:rFonts w:ascii="Arial" w:eastAsia="Times New Roman" w:hAnsi="Arial" w:cs="Arial"/>
                <w:color w:val="000000"/>
                <w:sz w:val="18"/>
                <w:szCs w:val="18"/>
                <w:lang w:eastAsia="en-GB"/>
              </w:rPr>
              <w:t>leadership of a dispersed function</w:t>
            </w:r>
          </w:p>
          <w:p w14:paraId="4ECF8B0F" w14:textId="77777777" w:rsidR="00763E76" w:rsidRDefault="00150325"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Leadership</w:t>
            </w:r>
            <w:r w:rsidR="00763E76">
              <w:rPr>
                <w:rFonts w:ascii="Arial" w:eastAsia="Times New Roman" w:hAnsi="Arial" w:cs="Arial"/>
                <w:color w:val="000000"/>
                <w:sz w:val="18"/>
                <w:szCs w:val="18"/>
                <w:lang w:eastAsia="en-GB"/>
              </w:rPr>
              <w:t xml:space="preserve"> of cross </w:t>
            </w:r>
            <w:r>
              <w:rPr>
                <w:rFonts w:ascii="Arial" w:eastAsia="Times New Roman" w:hAnsi="Arial" w:cs="Arial"/>
                <w:color w:val="000000"/>
                <w:sz w:val="18"/>
                <w:szCs w:val="18"/>
                <w:lang w:eastAsia="en-GB"/>
              </w:rPr>
              <w:t>cutting</w:t>
            </w:r>
            <w:r w:rsidR="00763E76">
              <w:rPr>
                <w:rFonts w:ascii="Arial" w:eastAsia="Times New Roman" w:hAnsi="Arial" w:cs="Arial"/>
                <w:color w:val="000000"/>
                <w:sz w:val="18"/>
                <w:szCs w:val="18"/>
                <w:lang w:eastAsia="en-GB"/>
              </w:rPr>
              <w:t xml:space="preserve"> programmes such as the Performance Framework </w:t>
            </w:r>
          </w:p>
          <w:p w14:paraId="38A0E796" w14:textId="57170EC5" w:rsidR="00150325" w:rsidRDefault="00150325"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External relationships at a high level ( </w:t>
            </w:r>
            <w:proofErr w:type="spellStart"/>
            <w:r>
              <w:rPr>
                <w:rFonts w:ascii="Arial" w:eastAsia="Times New Roman" w:hAnsi="Arial" w:cs="Arial"/>
                <w:color w:val="000000"/>
                <w:sz w:val="18"/>
                <w:szCs w:val="18"/>
                <w:lang w:eastAsia="en-GB"/>
              </w:rPr>
              <w:t>eg</w:t>
            </w:r>
            <w:proofErr w:type="spellEnd"/>
            <w:r>
              <w:rPr>
                <w:rFonts w:ascii="Arial" w:eastAsia="Times New Roman" w:hAnsi="Arial" w:cs="Arial"/>
                <w:color w:val="000000"/>
                <w:sz w:val="18"/>
                <w:szCs w:val="18"/>
                <w:lang w:eastAsia="en-GB"/>
              </w:rPr>
              <w:t xml:space="preserve"> MHCLG, MCA and </w:t>
            </w:r>
            <w:r w:rsidR="00503FB3">
              <w:rPr>
                <w:rFonts w:ascii="Arial" w:eastAsia="Times New Roman" w:hAnsi="Arial" w:cs="Arial"/>
                <w:color w:val="000000"/>
                <w:sz w:val="18"/>
                <w:szCs w:val="18"/>
                <w:lang w:eastAsia="en-GB"/>
              </w:rPr>
              <w:t>CEOs of partner organisations</w:t>
            </w:r>
            <w:r w:rsidR="003F2F6F">
              <w:rPr>
                <w:rFonts w:ascii="Arial" w:eastAsia="Times New Roman" w:hAnsi="Arial" w:cs="Arial"/>
                <w:color w:val="000000"/>
                <w:sz w:val="18"/>
                <w:szCs w:val="18"/>
                <w:lang w:eastAsia="en-GB"/>
              </w:rPr>
              <w:t>)</w:t>
            </w:r>
          </w:p>
          <w:p w14:paraId="1B52F0BC" w14:textId="77777777" w:rsidR="00503FB3" w:rsidRDefault="00503FB3"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Internal significant interaction with the CEX and CMT </w:t>
            </w:r>
          </w:p>
          <w:p w14:paraId="15ACE8B4" w14:textId="301DAD23" w:rsidR="003F2F6F" w:rsidRPr="00216BC9" w:rsidRDefault="003F2F6F" w:rsidP="00957C72">
            <w:pPr>
              <w:pStyle w:val="ListParagraph"/>
              <w:numPr>
                <w:ilvl w:val="0"/>
                <w:numId w:val="1"/>
              </w:numPr>
              <w:spacing w:after="0" w:line="240" w:lineRule="auto"/>
              <w:rPr>
                <w:rFonts w:ascii="Arial" w:eastAsia="Times New Roman" w:hAnsi="Arial" w:cs="Arial"/>
                <w:color w:val="000000"/>
                <w:sz w:val="18"/>
                <w:szCs w:val="18"/>
                <w:lang w:eastAsia="en-GB"/>
              </w:rPr>
            </w:pPr>
            <w:r>
              <w:rPr>
                <w:rFonts w:ascii="Arial" w:eastAsia="Times New Roman" w:hAnsi="Arial" w:cs="Arial"/>
                <w:color w:val="000000"/>
                <w:sz w:val="18"/>
                <w:szCs w:val="18"/>
                <w:lang w:eastAsia="en-GB"/>
              </w:rPr>
              <w:t xml:space="preserve">Representing Bradford in significant meetings and in different settings </w:t>
            </w:r>
          </w:p>
        </w:tc>
      </w:tr>
    </w:tbl>
    <w:p w14:paraId="4516C430" w14:textId="77777777" w:rsidR="00DA396A" w:rsidRDefault="00DA396A"/>
    <w:tbl>
      <w:tblPr>
        <w:tblW w:w="10488" w:type="dxa"/>
        <w:tblInd w:w="93" w:type="dxa"/>
        <w:tblLook w:val="04A0" w:firstRow="1" w:lastRow="0" w:firstColumn="1" w:lastColumn="0" w:noHBand="0" w:noVBand="1"/>
      </w:tblPr>
      <w:tblGrid>
        <w:gridCol w:w="2449"/>
        <w:gridCol w:w="8039"/>
      </w:tblGrid>
      <w:tr w:rsidR="00EB1C60" w:rsidRPr="00A47A5E" w14:paraId="2B990E11" w14:textId="77777777" w:rsidTr="00EB1C60">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6043FEF6" w14:textId="41FC5E3D" w:rsidR="00EB1C60" w:rsidRPr="00EB1C60" w:rsidRDefault="0082180B" w:rsidP="00EB1C60">
            <w:pPr>
              <w:spacing w:after="0" w:line="240" w:lineRule="auto"/>
              <w:rPr>
                <w:rFonts w:ascii="Arial" w:eastAsia="Times New Roman" w:hAnsi="Arial" w:cs="Arial"/>
                <w:b/>
                <w:bCs/>
                <w:color w:val="FFFFFF" w:themeColor="background1"/>
                <w:sz w:val="24"/>
                <w:szCs w:val="24"/>
                <w:lang w:eastAsia="en-GB"/>
              </w:rPr>
            </w:pPr>
            <w:bookmarkStart w:id="0" w:name="_Hlk29819215"/>
            <w:r>
              <w:rPr>
                <w:rFonts w:ascii="Arial" w:eastAsia="Times New Roman" w:hAnsi="Arial" w:cs="Arial"/>
                <w:b/>
                <w:bCs/>
                <w:color w:val="FFFFFF" w:themeColor="background1"/>
                <w:lang w:eastAsia="en-GB"/>
              </w:rPr>
              <w:t>Structure Chart (role of direct reports)</w:t>
            </w:r>
          </w:p>
        </w:tc>
      </w:tr>
      <w:tr w:rsidR="00EB1C60" w:rsidRPr="00A47A5E" w14:paraId="685F2685" w14:textId="77777777" w:rsidTr="00564F0F">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449A0544" w14:textId="4B7B466C" w:rsidR="00EB1C60" w:rsidRPr="00564F0F" w:rsidRDefault="00EB1C60" w:rsidP="00564F0F">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p w14:paraId="6FE367DC" w14:textId="1575551A" w:rsidR="00EB1C60" w:rsidRDefault="00EB1C60" w:rsidP="00564F0F">
            <w:pPr>
              <w:spacing w:after="0" w:line="240" w:lineRule="auto"/>
              <w:rPr>
                <w:rFonts w:ascii="Arial" w:eastAsia="Times New Roman" w:hAnsi="Arial" w:cs="Arial"/>
                <w:sz w:val="20"/>
                <w:szCs w:val="20"/>
                <w:lang w:eastAsia="en-GB"/>
              </w:rPr>
            </w:pPr>
          </w:p>
          <w:p w14:paraId="5ED6064A" w14:textId="0CA7DBEB" w:rsidR="0082180B" w:rsidRDefault="0082180B" w:rsidP="00564F0F">
            <w:pPr>
              <w:spacing w:after="0" w:line="240" w:lineRule="auto"/>
              <w:rPr>
                <w:rFonts w:ascii="Arial" w:eastAsia="Times New Roman" w:hAnsi="Arial" w:cs="Arial"/>
                <w:sz w:val="20"/>
                <w:szCs w:val="20"/>
                <w:lang w:eastAsia="en-GB"/>
              </w:rPr>
            </w:pPr>
          </w:p>
          <w:p w14:paraId="7699BDD9" w14:textId="78629F33" w:rsidR="0082180B" w:rsidRDefault="0082180B" w:rsidP="00564F0F">
            <w:pPr>
              <w:spacing w:after="0" w:line="240" w:lineRule="auto"/>
              <w:rPr>
                <w:rFonts w:ascii="Arial" w:eastAsia="Times New Roman" w:hAnsi="Arial" w:cs="Arial"/>
                <w:sz w:val="20"/>
                <w:szCs w:val="20"/>
                <w:lang w:eastAsia="en-GB"/>
              </w:rPr>
            </w:pPr>
          </w:p>
          <w:p w14:paraId="4AF9B344" w14:textId="6434DCDD" w:rsidR="0082180B" w:rsidRPr="00564F0F" w:rsidRDefault="0082180B" w:rsidP="00564F0F">
            <w:pPr>
              <w:spacing w:after="0" w:line="240" w:lineRule="auto"/>
              <w:rPr>
                <w:rFonts w:ascii="Arial" w:eastAsia="Times New Roman" w:hAnsi="Arial" w:cs="Arial"/>
                <w:sz w:val="20"/>
                <w:szCs w:val="20"/>
                <w:lang w:eastAsia="en-GB"/>
              </w:rPr>
            </w:pPr>
          </w:p>
        </w:tc>
      </w:tr>
      <w:tr w:rsidR="00C01F5D" w:rsidRPr="00A47A5E" w14:paraId="69A7AAA4" w14:textId="77777777" w:rsidTr="00EB1C60">
        <w:trPr>
          <w:trHeight w:val="102"/>
        </w:trPr>
        <w:tc>
          <w:tcPr>
            <w:tcW w:w="10488" w:type="dxa"/>
            <w:gridSpan w:val="2"/>
            <w:tcBorders>
              <w:top w:val="nil"/>
              <w:left w:val="nil"/>
              <w:bottom w:val="nil"/>
              <w:right w:val="nil"/>
            </w:tcBorders>
            <w:vAlign w:val="center"/>
            <w:hideMark/>
          </w:tcPr>
          <w:p w14:paraId="2317F891" w14:textId="77777777" w:rsidR="00A47A5E" w:rsidRPr="00A47A5E" w:rsidRDefault="00A47A5E" w:rsidP="00A47A5E">
            <w:pPr>
              <w:spacing w:after="0" w:line="240" w:lineRule="auto"/>
              <w:rPr>
                <w:rFonts w:ascii="Times New Roman" w:eastAsia="Times New Roman" w:hAnsi="Times New Roman" w:cs="Times New Roman"/>
                <w:color w:val="000000"/>
                <w:sz w:val="20"/>
                <w:szCs w:val="20"/>
                <w:lang w:eastAsia="en-GB"/>
              </w:rPr>
            </w:pPr>
          </w:p>
        </w:tc>
      </w:tr>
      <w:bookmarkEnd w:id="0"/>
    </w:tbl>
    <w:p w14:paraId="2BA5C603" w14:textId="77777777" w:rsidR="001405CA" w:rsidRDefault="001405CA" w:rsidP="001405CA"/>
    <w:tbl>
      <w:tblPr>
        <w:tblW w:w="10488" w:type="dxa"/>
        <w:tblInd w:w="93" w:type="dxa"/>
        <w:tblLook w:val="04A0" w:firstRow="1" w:lastRow="0" w:firstColumn="1" w:lastColumn="0" w:noHBand="0" w:noVBand="1"/>
      </w:tblPr>
      <w:tblGrid>
        <w:gridCol w:w="2449"/>
        <w:gridCol w:w="8039"/>
      </w:tblGrid>
      <w:tr w:rsidR="001405CA" w:rsidRPr="00A47A5E" w14:paraId="46EC18F1" w14:textId="77777777" w:rsidTr="005D1E4C">
        <w:trPr>
          <w:trHeight w:val="567"/>
        </w:trPr>
        <w:tc>
          <w:tcPr>
            <w:tcW w:w="10488" w:type="dxa"/>
            <w:gridSpan w:val="2"/>
            <w:tcBorders>
              <w:top w:val="single" w:sz="8" w:space="0" w:color="auto"/>
              <w:left w:val="single" w:sz="8" w:space="0" w:color="auto"/>
              <w:bottom w:val="single" w:sz="8" w:space="0" w:color="auto"/>
              <w:right w:val="single" w:sz="8" w:space="0" w:color="000000"/>
            </w:tcBorders>
            <w:shd w:val="clear" w:color="auto" w:fill="361E54"/>
            <w:vAlign w:val="center"/>
          </w:tcPr>
          <w:p w14:paraId="11AA2221" w14:textId="7CB7E933" w:rsidR="001405CA" w:rsidRPr="00EB1C60" w:rsidRDefault="001405CA" w:rsidP="005D1E4C">
            <w:pPr>
              <w:spacing w:after="0" w:line="240" w:lineRule="auto"/>
              <w:rPr>
                <w:rFonts w:ascii="Arial" w:eastAsia="Times New Roman" w:hAnsi="Arial" w:cs="Arial"/>
                <w:b/>
                <w:bCs/>
                <w:color w:val="FFFFFF" w:themeColor="background1"/>
                <w:sz w:val="24"/>
                <w:szCs w:val="24"/>
                <w:lang w:eastAsia="en-GB"/>
              </w:rPr>
            </w:pPr>
            <w:r>
              <w:rPr>
                <w:rFonts w:ascii="Arial" w:eastAsia="Times New Roman" w:hAnsi="Arial" w:cs="Arial"/>
                <w:b/>
                <w:bCs/>
                <w:color w:val="FFFFFF" w:themeColor="background1"/>
                <w:lang w:eastAsia="en-GB"/>
              </w:rPr>
              <w:t xml:space="preserve">Key </w:t>
            </w:r>
            <w:r w:rsidR="00536113">
              <w:rPr>
                <w:rFonts w:ascii="Arial" w:eastAsia="Times New Roman" w:hAnsi="Arial" w:cs="Arial"/>
                <w:b/>
                <w:bCs/>
                <w:color w:val="FFFFFF" w:themeColor="background1"/>
                <w:lang w:eastAsia="en-GB"/>
              </w:rPr>
              <w:t xml:space="preserve">benchmarked </w:t>
            </w:r>
            <w:r>
              <w:rPr>
                <w:rFonts w:ascii="Arial" w:eastAsia="Times New Roman" w:hAnsi="Arial" w:cs="Arial"/>
                <w:b/>
                <w:bCs/>
                <w:color w:val="FFFFFF" w:themeColor="background1"/>
                <w:lang w:eastAsia="en-GB"/>
              </w:rPr>
              <w:t>competencies</w:t>
            </w:r>
            <w:r w:rsidR="00536113">
              <w:rPr>
                <w:rFonts w:ascii="Arial" w:eastAsia="Times New Roman" w:hAnsi="Arial" w:cs="Arial"/>
                <w:b/>
                <w:bCs/>
                <w:color w:val="FFFFFF" w:themeColor="background1"/>
                <w:lang w:eastAsia="en-GB"/>
              </w:rPr>
              <w:t xml:space="preserve">, traits and motives </w:t>
            </w:r>
            <w:r w:rsidR="00DF0213">
              <w:rPr>
                <w:rFonts w:ascii="Arial" w:eastAsia="Times New Roman" w:hAnsi="Arial" w:cs="Arial"/>
                <w:b/>
                <w:bCs/>
                <w:color w:val="FFFFFF" w:themeColor="background1"/>
                <w:lang w:eastAsia="en-GB"/>
              </w:rPr>
              <w:t>required to successfully deliver the role (not required for JE.  Informs re</w:t>
            </w:r>
            <w:r w:rsidR="00416793">
              <w:rPr>
                <w:rFonts w:ascii="Arial" w:eastAsia="Times New Roman" w:hAnsi="Arial" w:cs="Arial"/>
                <w:b/>
                <w:bCs/>
                <w:color w:val="FFFFFF" w:themeColor="background1"/>
                <w:lang w:eastAsia="en-GB"/>
              </w:rPr>
              <w:t>cruitment</w:t>
            </w:r>
            <w:r w:rsidR="00DF0213">
              <w:rPr>
                <w:rFonts w:ascii="Arial" w:eastAsia="Times New Roman" w:hAnsi="Arial" w:cs="Arial"/>
                <w:b/>
                <w:bCs/>
                <w:color w:val="FFFFFF" w:themeColor="background1"/>
                <w:lang w:eastAsia="en-GB"/>
              </w:rPr>
              <w:t>, succession planning, development and</w:t>
            </w:r>
            <w:r w:rsidR="004C60A9">
              <w:rPr>
                <w:rFonts w:ascii="Arial" w:eastAsia="Times New Roman" w:hAnsi="Arial" w:cs="Arial"/>
                <w:b/>
                <w:bCs/>
                <w:color w:val="FFFFFF" w:themeColor="background1"/>
                <w:lang w:eastAsia="en-GB"/>
              </w:rPr>
              <w:t xml:space="preserve"> performance management</w:t>
            </w:r>
            <w:r w:rsidR="00DF0213">
              <w:rPr>
                <w:rFonts w:ascii="Arial" w:eastAsia="Times New Roman" w:hAnsi="Arial" w:cs="Arial"/>
                <w:b/>
                <w:bCs/>
                <w:color w:val="FFFFFF" w:themeColor="background1"/>
                <w:lang w:eastAsia="en-GB"/>
              </w:rPr>
              <w:t xml:space="preserve"> </w:t>
            </w:r>
          </w:p>
        </w:tc>
      </w:tr>
      <w:tr w:rsidR="001405CA" w:rsidRPr="00A47A5E" w14:paraId="5CD1DF61" w14:textId="77777777" w:rsidTr="005D1E4C">
        <w:trPr>
          <w:trHeight w:val="283"/>
        </w:trPr>
        <w:tc>
          <w:tcPr>
            <w:tcW w:w="2449" w:type="dxa"/>
            <w:tcBorders>
              <w:top w:val="single" w:sz="8" w:space="0" w:color="auto"/>
              <w:left w:val="single" w:sz="8" w:space="0" w:color="auto"/>
              <w:bottom w:val="single" w:sz="8" w:space="0" w:color="auto"/>
              <w:right w:val="single" w:sz="8" w:space="0" w:color="000000"/>
            </w:tcBorders>
            <w:vAlign w:val="center"/>
          </w:tcPr>
          <w:p w14:paraId="6A859DEE" w14:textId="77777777" w:rsidR="001405CA" w:rsidRPr="00564F0F" w:rsidRDefault="001405CA" w:rsidP="005D1E4C">
            <w:pPr>
              <w:spacing w:after="0" w:line="240" w:lineRule="auto"/>
              <w:rPr>
                <w:rFonts w:ascii="Arial" w:eastAsia="Times New Roman" w:hAnsi="Arial" w:cs="Arial"/>
                <w:sz w:val="20"/>
                <w:szCs w:val="20"/>
                <w:lang w:eastAsia="en-GB"/>
              </w:rPr>
            </w:pPr>
          </w:p>
        </w:tc>
        <w:tc>
          <w:tcPr>
            <w:tcW w:w="8039" w:type="dxa"/>
            <w:tcBorders>
              <w:top w:val="single" w:sz="8" w:space="0" w:color="auto"/>
              <w:left w:val="single" w:sz="8" w:space="0" w:color="auto"/>
              <w:bottom w:val="single" w:sz="8" w:space="0" w:color="auto"/>
              <w:right w:val="single" w:sz="8" w:space="0" w:color="000000"/>
            </w:tcBorders>
            <w:vAlign w:val="center"/>
          </w:tcPr>
          <w:p w14:paraId="23089F23" w14:textId="77777777" w:rsidR="001405CA" w:rsidRDefault="001405CA" w:rsidP="005D1E4C">
            <w:pPr>
              <w:spacing w:after="0" w:line="240" w:lineRule="auto"/>
              <w:rPr>
                <w:rFonts w:ascii="Arial" w:eastAsia="Times New Roman" w:hAnsi="Arial" w:cs="Arial"/>
                <w:sz w:val="20"/>
                <w:szCs w:val="20"/>
                <w:lang w:eastAsia="en-GB"/>
              </w:rPr>
            </w:pPr>
          </w:p>
          <w:p w14:paraId="1CCDB5DE" w14:textId="77777777" w:rsidR="001405CA" w:rsidRDefault="001405CA" w:rsidP="005D1E4C">
            <w:pPr>
              <w:spacing w:after="0" w:line="240" w:lineRule="auto"/>
              <w:rPr>
                <w:rFonts w:ascii="Arial" w:eastAsia="Times New Roman" w:hAnsi="Arial" w:cs="Arial"/>
                <w:sz w:val="20"/>
                <w:szCs w:val="20"/>
                <w:lang w:eastAsia="en-GB"/>
              </w:rPr>
            </w:pPr>
          </w:p>
          <w:p w14:paraId="1AC6C950" w14:textId="77777777" w:rsidR="001405CA" w:rsidRDefault="001405CA" w:rsidP="005D1E4C">
            <w:pPr>
              <w:spacing w:after="0" w:line="240" w:lineRule="auto"/>
              <w:rPr>
                <w:rFonts w:ascii="Arial" w:eastAsia="Times New Roman" w:hAnsi="Arial" w:cs="Arial"/>
                <w:sz w:val="20"/>
                <w:szCs w:val="20"/>
                <w:lang w:eastAsia="en-GB"/>
              </w:rPr>
            </w:pPr>
          </w:p>
          <w:p w14:paraId="5725B65D" w14:textId="77777777" w:rsidR="001405CA" w:rsidRPr="00564F0F" w:rsidRDefault="001405CA" w:rsidP="005D1E4C">
            <w:pPr>
              <w:spacing w:after="0" w:line="240" w:lineRule="auto"/>
              <w:rPr>
                <w:rFonts w:ascii="Arial" w:eastAsia="Times New Roman" w:hAnsi="Arial" w:cs="Arial"/>
                <w:sz w:val="20"/>
                <w:szCs w:val="20"/>
                <w:lang w:eastAsia="en-GB"/>
              </w:rPr>
            </w:pPr>
          </w:p>
        </w:tc>
      </w:tr>
    </w:tbl>
    <w:p w14:paraId="35B3A1F7" w14:textId="77777777" w:rsidR="00A47A5E" w:rsidRDefault="00A47A5E" w:rsidP="00A47A5E"/>
    <w:sectPr w:rsidR="00A47A5E" w:rsidSect="001273C2">
      <w:headerReference w:type="even" r:id="rId11"/>
      <w:headerReference w:type="default" r:id="rId12"/>
      <w:footerReference w:type="even" r:id="rId13"/>
      <w:footerReference w:type="default" r:id="rId14"/>
      <w:headerReference w:type="first" r:id="rId15"/>
      <w:footerReference w:type="first" r:id="rId16"/>
      <w:pgSz w:w="11906" w:h="16838"/>
      <w:pgMar w:top="851" w:right="567" w:bottom="851" w:left="567"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8E0B8" w14:textId="77777777" w:rsidR="0052295B" w:rsidRDefault="0052295B" w:rsidP="001273C2">
      <w:pPr>
        <w:spacing w:after="0" w:line="240" w:lineRule="auto"/>
      </w:pPr>
      <w:r>
        <w:separator/>
      </w:r>
    </w:p>
  </w:endnote>
  <w:endnote w:type="continuationSeparator" w:id="0">
    <w:p w14:paraId="64C4613D" w14:textId="77777777" w:rsidR="0052295B" w:rsidRDefault="0052295B" w:rsidP="00127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CC98B" w14:textId="7C7D375D" w:rsidR="00482A33" w:rsidRDefault="00482A33">
    <w:pPr>
      <w:pStyle w:val="Footer"/>
    </w:pPr>
    <w:r>
      <w:rPr>
        <w:noProof/>
      </w:rPr>
      <mc:AlternateContent>
        <mc:Choice Requires="wps">
          <w:drawing>
            <wp:anchor distT="0" distB="0" distL="0" distR="0" simplePos="0" relativeHeight="251662336" behindDoc="0" locked="0" layoutInCell="1" allowOverlap="1" wp14:anchorId="6AC1F5DA" wp14:editId="2E018AD5">
              <wp:simplePos x="635" y="635"/>
              <wp:positionH relativeFrom="page">
                <wp:align>center</wp:align>
              </wp:positionH>
              <wp:positionV relativeFrom="page">
                <wp:align>bottom</wp:align>
              </wp:positionV>
              <wp:extent cx="552450" cy="39052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544CE7F1" w14:textId="256AEEC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C1F5DA" id="_x0000_t202" coordsize="21600,21600" o:spt="202" path="m,l,21600r21600,l21600,xe">
              <v:stroke joinstyle="miter"/>
              <v:path gradientshapeok="t" o:connecttype="rect"/>
            </v:shapetype>
            <v:shape id="Text Box 5" o:spid="_x0000_s1028" type="#_x0000_t202" alt="OFFICIAL" style="position:absolute;margin-left:0;margin-top:0;width:43.5pt;height:30.7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AzD2SINAgAAHAQA&#10;AA4AAAAAAAAAAAAAAAAALgIAAGRycy9lMm9Eb2MueG1sUEsBAi0AFAAGAAgAAAAhALQVYx7aAAAA&#10;AwEAAA8AAAAAAAAAAAAAAAAAZwQAAGRycy9kb3ducmV2LnhtbFBLBQYAAAAABAAEAPMAAABuBQAA&#10;AAA=&#10;" filled="f" stroked="f">
              <v:textbox style="mso-fit-shape-to-text:t" inset="0,0,0,15pt">
                <w:txbxContent>
                  <w:p w14:paraId="544CE7F1" w14:textId="256AEEC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3CB0" w14:textId="0FE2615A" w:rsidR="00482A33" w:rsidRDefault="00482A33">
    <w:pPr>
      <w:pStyle w:val="Footer"/>
    </w:pPr>
    <w:r>
      <w:rPr>
        <w:noProof/>
      </w:rPr>
      <mc:AlternateContent>
        <mc:Choice Requires="wps">
          <w:drawing>
            <wp:anchor distT="0" distB="0" distL="0" distR="0" simplePos="0" relativeHeight="251663360" behindDoc="0" locked="0" layoutInCell="1" allowOverlap="1" wp14:anchorId="7ABD7902" wp14:editId="51D82E39">
              <wp:simplePos x="635" y="635"/>
              <wp:positionH relativeFrom="page">
                <wp:align>center</wp:align>
              </wp:positionH>
              <wp:positionV relativeFrom="page">
                <wp:align>bottom</wp:align>
              </wp:positionV>
              <wp:extent cx="552450" cy="39052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4D883D7F" w14:textId="7EAC101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ABD7902" id="_x0000_t202" coordsize="21600,21600" o:spt="202" path="m,l,21600r21600,l21600,xe">
              <v:stroke joinstyle="miter"/>
              <v:path gradientshapeok="t" o:connecttype="rect"/>
            </v:shapetype>
            <v:shape id="Text Box 6" o:spid="_x0000_s1029" type="#_x0000_t202" alt="OFFICIAL" style="position:absolute;margin-left:0;margin-top:0;width:43.5pt;height:30.7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filled="f" stroked="f">
              <v:textbox style="mso-fit-shape-to-text:t" inset="0,0,0,15pt">
                <w:txbxContent>
                  <w:p w14:paraId="4D883D7F" w14:textId="7EAC1011"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927DF" w14:textId="2715BF84" w:rsidR="00482A33" w:rsidRDefault="00482A33">
    <w:pPr>
      <w:pStyle w:val="Footer"/>
    </w:pPr>
    <w:r>
      <w:rPr>
        <w:noProof/>
      </w:rPr>
      <mc:AlternateContent>
        <mc:Choice Requires="wps">
          <w:drawing>
            <wp:anchor distT="0" distB="0" distL="0" distR="0" simplePos="0" relativeHeight="251661312" behindDoc="0" locked="0" layoutInCell="1" allowOverlap="1" wp14:anchorId="0860EB19" wp14:editId="0927D4C9">
              <wp:simplePos x="635" y="635"/>
              <wp:positionH relativeFrom="page">
                <wp:align>center</wp:align>
              </wp:positionH>
              <wp:positionV relativeFrom="page">
                <wp:align>bottom</wp:align>
              </wp:positionV>
              <wp:extent cx="552450" cy="39052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14:paraId="16537274" w14:textId="1A5A841D"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60EB19" id="_x0000_t202" coordsize="21600,21600" o:spt="202" path="m,l,21600r21600,l21600,xe">
              <v:stroke joinstyle="miter"/>
              <v:path gradientshapeok="t" o:connecttype="rect"/>
            </v:shapetype>
            <v:shape id="Text Box 4" o:spid="_x0000_s1031" type="#_x0000_t202" alt="OFFICIAL" style="position:absolute;margin-left:0;margin-top:0;width:43.5pt;height:30.7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filled="f" stroked="f">
              <v:textbox style="mso-fit-shape-to-text:t" inset="0,0,0,15pt">
                <w:txbxContent>
                  <w:p w14:paraId="16537274" w14:textId="1A5A841D"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8BF12" w14:textId="77777777" w:rsidR="0052295B" w:rsidRDefault="0052295B" w:rsidP="001273C2">
      <w:pPr>
        <w:spacing w:after="0" w:line="240" w:lineRule="auto"/>
      </w:pPr>
      <w:r>
        <w:separator/>
      </w:r>
    </w:p>
  </w:footnote>
  <w:footnote w:type="continuationSeparator" w:id="0">
    <w:p w14:paraId="77B964E9" w14:textId="77777777" w:rsidR="0052295B" w:rsidRDefault="0052295B" w:rsidP="001273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00D0" w14:textId="18B964B5" w:rsidR="00482A33" w:rsidRDefault="00482A33">
    <w:pPr>
      <w:pStyle w:val="Header"/>
    </w:pPr>
    <w:r>
      <w:rPr>
        <w:noProof/>
      </w:rPr>
      <mc:AlternateContent>
        <mc:Choice Requires="wps">
          <w:drawing>
            <wp:anchor distT="0" distB="0" distL="0" distR="0" simplePos="0" relativeHeight="251659264" behindDoc="0" locked="0" layoutInCell="1" allowOverlap="1" wp14:anchorId="1B592549" wp14:editId="726BCF0E">
              <wp:simplePos x="635" y="635"/>
              <wp:positionH relativeFrom="page">
                <wp:align>left</wp:align>
              </wp:positionH>
              <wp:positionV relativeFrom="page">
                <wp:align>top</wp:align>
              </wp:positionV>
              <wp:extent cx="806450" cy="39052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4971F27B" w14:textId="33703346"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B592549" id="_x0000_t202" coordsize="21600,21600" o:spt="202" path="m,l,21600r21600,l21600,xe">
              <v:stroke joinstyle="miter"/>
              <v:path gradientshapeok="t" o:connecttype="rect"/>
            </v:shapetype>
            <v:shape id="Text Box 2" o:spid="_x0000_s1026" type="#_x0000_t202" alt="OFFICIAL" style="position:absolute;margin-left:0;margin-top:0;width:63.5pt;height:30.7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" filled="f" stroked="f">
              <v:textbox style="mso-fit-shape-to-text:t" inset="20pt,15pt,0,0">
                <w:txbxContent>
                  <w:p w14:paraId="4971F27B" w14:textId="33703346"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3EE4" w14:textId="0C440A53" w:rsidR="001273C2" w:rsidRPr="001273C2" w:rsidRDefault="00482A33" w:rsidP="00E15858">
    <w:pPr>
      <w:pStyle w:val="Header"/>
      <w:jc w:val="center"/>
      <w:rPr>
        <w:i/>
        <w:iCs/>
        <w:color w:val="7F7F7F" w:themeColor="text1" w:themeTint="80"/>
      </w:rPr>
    </w:pPr>
    <w:r>
      <w:rPr>
        <w:i/>
        <w:iCs/>
        <w:noProof/>
        <w:color w:val="7F7F7F" w:themeColor="text1" w:themeTint="80"/>
      </w:rPr>
      <mc:AlternateContent>
        <mc:Choice Requires="wps">
          <w:drawing>
            <wp:anchor distT="0" distB="0" distL="0" distR="0" simplePos="0" relativeHeight="251660288" behindDoc="0" locked="0" layoutInCell="1" allowOverlap="1" wp14:anchorId="294CC1A9" wp14:editId="338C8920">
              <wp:simplePos x="635" y="635"/>
              <wp:positionH relativeFrom="page">
                <wp:align>left</wp:align>
              </wp:positionH>
              <wp:positionV relativeFrom="page">
                <wp:align>top</wp:align>
              </wp:positionV>
              <wp:extent cx="806450" cy="39052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5FF944FF" w14:textId="78D8E315"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94CC1A9" id="_x0000_t202" coordsize="21600,21600" o:spt="202" path="m,l,21600r21600,l21600,xe">
              <v:stroke joinstyle="miter"/>
              <v:path gradientshapeok="t" o:connecttype="rect"/>
            </v:shapetype>
            <v:shape id="Text Box 3" o:spid="_x0000_s1027" type="#_x0000_t202" alt="OFFICIAL" style="position:absolute;left:0;text-align:left;margin-left:0;margin-top:0;width:63.5pt;height:30.7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" filled="f" stroked="f">
              <v:textbox style="mso-fit-shape-to-text:t" inset="20pt,15pt,0,0">
                <w:txbxContent>
                  <w:p w14:paraId="5FF944FF" w14:textId="78D8E315"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r w:rsidR="00911BBC">
      <w:rPr>
        <w:i/>
        <w:iCs/>
        <w:color w:val="7F7F7F" w:themeColor="text1" w:themeTint="80"/>
      </w:rPr>
      <w:t>Bradford City Council KF Role Profile</w:t>
    </w:r>
    <w:r w:rsidR="00E61F44">
      <w:rPr>
        <w:i/>
        <w:iCs/>
        <w:color w:val="7F7F7F" w:themeColor="text1" w:themeTint="80"/>
      </w:rPr>
      <w:t xml:space="preserve"> </w:t>
    </w:r>
    <w:r w:rsidR="001405CA">
      <w:rPr>
        <w:i/>
        <w:iCs/>
        <w:color w:val="7F7F7F" w:themeColor="text1" w:themeTint="80"/>
      </w:rPr>
      <w:t xml:space="preserve">March </w:t>
    </w:r>
    <w:r w:rsidR="00E61F44">
      <w:rPr>
        <w:i/>
        <w:iCs/>
        <w:color w:val="7F7F7F" w:themeColor="text1" w:themeTint="80"/>
      </w:rPr>
      <w:t>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82AD" w14:textId="465F9CB4" w:rsidR="00482A33" w:rsidRDefault="00482A33">
    <w:pPr>
      <w:pStyle w:val="Header"/>
    </w:pPr>
    <w:r>
      <w:rPr>
        <w:noProof/>
      </w:rPr>
      <mc:AlternateContent>
        <mc:Choice Requires="wps">
          <w:drawing>
            <wp:anchor distT="0" distB="0" distL="0" distR="0" simplePos="0" relativeHeight="251658240" behindDoc="0" locked="0" layoutInCell="1" allowOverlap="1" wp14:anchorId="5D0B7317" wp14:editId="16D3BBC9">
              <wp:simplePos x="635" y="635"/>
              <wp:positionH relativeFrom="page">
                <wp:align>left</wp:align>
              </wp:positionH>
              <wp:positionV relativeFrom="page">
                <wp:align>top</wp:align>
              </wp:positionV>
              <wp:extent cx="806450" cy="39052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14:paraId="2E230EE8" w14:textId="11FFA117"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D0B7317" id="_x0000_t202" coordsize="21600,21600" o:spt="202" path="m,l,21600r21600,l21600,xe">
              <v:stroke joinstyle="miter"/>
              <v:path gradientshapeok="t" o:connecttype="rect"/>
            </v:shapetype>
            <v:shape id="Text Box 1" o:spid="_x0000_s1030" type="#_x0000_t202" alt="OFFICIAL" style="position:absolute;margin-left:0;margin-top:0;width:63.5pt;height:30.7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iFEQ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" filled="f" stroked="f">
              <v:textbox style="mso-fit-shape-to-text:t" inset="20pt,15pt,0,0">
                <w:txbxContent>
                  <w:p w14:paraId="2E230EE8" w14:textId="11FFA117" w:rsidR="00482A33" w:rsidRPr="00482A33" w:rsidRDefault="00482A33" w:rsidP="00482A33">
                    <w:pPr>
                      <w:spacing w:after="0"/>
                      <w:rPr>
                        <w:rFonts w:ascii="Calibri" w:eastAsia="Calibri" w:hAnsi="Calibri" w:cs="Calibri"/>
                        <w:noProof/>
                        <w:color w:val="0000FF"/>
                        <w:sz w:val="24"/>
                        <w:szCs w:val="24"/>
                      </w:rPr>
                    </w:pPr>
                    <w:r w:rsidRPr="00482A33">
                      <w:rPr>
                        <w:rFonts w:ascii="Calibri" w:eastAsia="Calibri" w:hAnsi="Calibri" w:cs="Calibri"/>
                        <w:noProof/>
                        <w:color w:val="0000FF"/>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20B5F"/>
    <w:multiLevelType w:val="hybridMultilevel"/>
    <w:tmpl w:val="C1C8A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97F6B62"/>
    <w:multiLevelType w:val="hybridMultilevel"/>
    <w:tmpl w:val="CAC2F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850863"/>
    <w:multiLevelType w:val="hybridMultilevel"/>
    <w:tmpl w:val="4B3ED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67716"/>
    <w:multiLevelType w:val="hybridMultilevel"/>
    <w:tmpl w:val="34CA7FA0"/>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45677846">
    <w:abstractNumId w:val="3"/>
  </w:num>
  <w:num w:numId="2" w16cid:durableId="900872477">
    <w:abstractNumId w:val="0"/>
  </w:num>
  <w:num w:numId="3" w16cid:durableId="1978414622">
    <w:abstractNumId w:val="2"/>
  </w:num>
  <w:num w:numId="4" w16cid:durableId="2106221028">
    <w:abstractNumId w:val="1"/>
  </w:num>
  <w:num w:numId="5" w16cid:durableId="994600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A5E"/>
    <w:rsid w:val="00071C2F"/>
    <w:rsid w:val="00074607"/>
    <w:rsid w:val="00093D74"/>
    <w:rsid w:val="00094F2C"/>
    <w:rsid w:val="000A6831"/>
    <w:rsid w:val="000B4138"/>
    <w:rsid w:val="000E1C8A"/>
    <w:rsid w:val="000E28D8"/>
    <w:rsid w:val="000F1D1B"/>
    <w:rsid w:val="001273C2"/>
    <w:rsid w:val="00131461"/>
    <w:rsid w:val="001405CA"/>
    <w:rsid w:val="00142197"/>
    <w:rsid w:val="00150325"/>
    <w:rsid w:val="00154967"/>
    <w:rsid w:val="00180D8E"/>
    <w:rsid w:val="0018136C"/>
    <w:rsid w:val="00181C0F"/>
    <w:rsid w:val="001A79BA"/>
    <w:rsid w:val="001B6563"/>
    <w:rsid w:val="001C30D2"/>
    <w:rsid w:val="001D1359"/>
    <w:rsid w:val="001F65D3"/>
    <w:rsid w:val="001F7865"/>
    <w:rsid w:val="0021090E"/>
    <w:rsid w:val="00216BC9"/>
    <w:rsid w:val="002257ED"/>
    <w:rsid w:val="00253F50"/>
    <w:rsid w:val="0025533D"/>
    <w:rsid w:val="00266F4B"/>
    <w:rsid w:val="0029324B"/>
    <w:rsid w:val="002E02AA"/>
    <w:rsid w:val="002E0AE0"/>
    <w:rsid w:val="002E1953"/>
    <w:rsid w:val="002E5113"/>
    <w:rsid w:val="002F77A1"/>
    <w:rsid w:val="0033551C"/>
    <w:rsid w:val="00347C63"/>
    <w:rsid w:val="00362819"/>
    <w:rsid w:val="003C2375"/>
    <w:rsid w:val="003F2F6F"/>
    <w:rsid w:val="00406A61"/>
    <w:rsid w:val="00416793"/>
    <w:rsid w:val="00432A83"/>
    <w:rsid w:val="00457795"/>
    <w:rsid w:val="00461C3C"/>
    <w:rsid w:val="004801A4"/>
    <w:rsid w:val="00482A33"/>
    <w:rsid w:val="004C3291"/>
    <w:rsid w:val="004C60A9"/>
    <w:rsid w:val="00503FB3"/>
    <w:rsid w:val="0052295B"/>
    <w:rsid w:val="00536113"/>
    <w:rsid w:val="005457E2"/>
    <w:rsid w:val="005544AA"/>
    <w:rsid w:val="00554556"/>
    <w:rsid w:val="00557F44"/>
    <w:rsid w:val="00564F0F"/>
    <w:rsid w:val="00590E99"/>
    <w:rsid w:val="00592474"/>
    <w:rsid w:val="0059567E"/>
    <w:rsid w:val="00596C47"/>
    <w:rsid w:val="005B118E"/>
    <w:rsid w:val="005D4E93"/>
    <w:rsid w:val="005F65B4"/>
    <w:rsid w:val="00614FDF"/>
    <w:rsid w:val="006332DA"/>
    <w:rsid w:val="006539EF"/>
    <w:rsid w:val="00661CB8"/>
    <w:rsid w:val="00683063"/>
    <w:rsid w:val="0069587B"/>
    <w:rsid w:val="006A2D28"/>
    <w:rsid w:val="006B4F8D"/>
    <w:rsid w:val="006F1DAE"/>
    <w:rsid w:val="00732BDD"/>
    <w:rsid w:val="00741F72"/>
    <w:rsid w:val="00763E76"/>
    <w:rsid w:val="00786472"/>
    <w:rsid w:val="0079274B"/>
    <w:rsid w:val="007E3C18"/>
    <w:rsid w:val="007F64D5"/>
    <w:rsid w:val="007F6A25"/>
    <w:rsid w:val="0082180B"/>
    <w:rsid w:val="00850084"/>
    <w:rsid w:val="008830B1"/>
    <w:rsid w:val="008B6287"/>
    <w:rsid w:val="00911BBC"/>
    <w:rsid w:val="00957C72"/>
    <w:rsid w:val="00A4447C"/>
    <w:rsid w:val="00A47A5E"/>
    <w:rsid w:val="00A6260E"/>
    <w:rsid w:val="00A9477A"/>
    <w:rsid w:val="00AA2ADE"/>
    <w:rsid w:val="00AB5218"/>
    <w:rsid w:val="00AE6DC2"/>
    <w:rsid w:val="00AE7530"/>
    <w:rsid w:val="00B02C11"/>
    <w:rsid w:val="00B1733A"/>
    <w:rsid w:val="00B51C83"/>
    <w:rsid w:val="00B52885"/>
    <w:rsid w:val="00B5292A"/>
    <w:rsid w:val="00B53938"/>
    <w:rsid w:val="00B81F88"/>
    <w:rsid w:val="00B8452D"/>
    <w:rsid w:val="00BA3FC2"/>
    <w:rsid w:val="00BB4240"/>
    <w:rsid w:val="00BF592E"/>
    <w:rsid w:val="00C01F5D"/>
    <w:rsid w:val="00C13112"/>
    <w:rsid w:val="00C210FD"/>
    <w:rsid w:val="00C416BF"/>
    <w:rsid w:val="00C62F2F"/>
    <w:rsid w:val="00C679FA"/>
    <w:rsid w:val="00C73FB2"/>
    <w:rsid w:val="00C830D6"/>
    <w:rsid w:val="00C93A63"/>
    <w:rsid w:val="00CB73CE"/>
    <w:rsid w:val="00CD69AA"/>
    <w:rsid w:val="00D26419"/>
    <w:rsid w:val="00D45D7E"/>
    <w:rsid w:val="00D702A0"/>
    <w:rsid w:val="00DA2A11"/>
    <w:rsid w:val="00DA396A"/>
    <w:rsid w:val="00DA419B"/>
    <w:rsid w:val="00DA4C34"/>
    <w:rsid w:val="00DE63AB"/>
    <w:rsid w:val="00DF0213"/>
    <w:rsid w:val="00E07684"/>
    <w:rsid w:val="00E15858"/>
    <w:rsid w:val="00E43897"/>
    <w:rsid w:val="00E61F44"/>
    <w:rsid w:val="00E86097"/>
    <w:rsid w:val="00E8762A"/>
    <w:rsid w:val="00E95CD7"/>
    <w:rsid w:val="00EA3F66"/>
    <w:rsid w:val="00EB1C60"/>
    <w:rsid w:val="00ED3B26"/>
    <w:rsid w:val="00F06404"/>
    <w:rsid w:val="00F13C8A"/>
    <w:rsid w:val="00F65291"/>
    <w:rsid w:val="00FB1BCB"/>
    <w:rsid w:val="00FF2206"/>
    <w:rsid w:val="2A7AC99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C1BC5"/>
  <w15:docId w15:val="{D94FE897-382D-4A49-B5C1-7391DA6D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7A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A5E"/>
    <w:rPr>
      <w:rFonts w:ascii="Tahoma" w:hAnsi="Tahoma" w:cs="Tahoma"/>
      <w:sz w:val="16"/>
      <w:szCs w:val="16"/>
    </w:rPr>
  </w:style>
  <w:style w:type="paragraph" w:styleId="ListParagraph">
    <w:name w:val="List Paragraph"/>
    <w:basedOn w:val="Normal"/>
    <w:uiPriority w:val="34"/>
    <w:qFormat/>
    <w:rsid w:val="007F6A25"/>
    <w:pPr>
      <w:ind w:left="720"/>
      <w:contextualSpacing/>
    </w:pPr>
  </w:style>
  <w:style w:type="paragraph" w:styleId="Header">
    <w:name w:val="header"/>
    <w:basedOn w:val="Normal"/>
    <w:link w:val="HeaderChar"/>
    <w:uiPriority w:val="99"/>
    <w:unhideWhenUsed/>
    <w:rsid w:val="001273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C2"/>
  </w:style>
  <w:style w:type="paragraph" w:styleId="Footer">
    <w:name w:val="footer"/>
    <w:basedOn w:val="Normal"/>
    <w:link w:val="FooterChar"/>
    <w:uiPriority w:val="99"/>
    <w:unhideWhenUsed/>
    <w:rsid w:val="001273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C2"/>
  </w:style>
  <w:style w:type="table" w:customStyle="1" w:styleId="Style1">
    <w:name w:val="Style1"/>
    <w:basedOn w:val="TableNormal"/>
    <w:uiPriority w:val="99"/>
    <w:rsid w:val="00266F4B"/>
    <w:pPr>
      <w:spacing w:after="0" w:line="240" w:lineRule="auto"/>
    </w:pPr>
    <w:rPr>
      <w:rFonts w:ascii="Arial" w:hAnsi="Arial"/>
      <w:sz w:val="20"/>
    </w:rPr>
    <w:tblPr/>
  </w:style>
  <w:style w:type="table" w:customStyle="1" w:styleId="Style2">
    <w:name w:val="Style2"/>
    <w:basedOn w:val="TableNormal"/>
    <w:uiPriority w:val="99"/>
    <w:rsid w:val="00266F4B"/>
    <w:pPr>
      <w:spacing w:after="0" w:line="240" w:lineRule="auto"/>
    </w:pPr>
    <w:rPr>
      <w:rFonts w:ascii="Arial" w:hAnsi="Arial"/>
      <w:sz w:val="20"/>
    </w:rPr>
    <w:tblPr/>
  </w:style>
  <w:style w:type="table" w:customStyle="1" w:styleId="Style3">
    <w:name w:val="Style3"/>
    <w:basedOn w:val="TableNormal"/>
    <w:uiPriority w:val="99"/>
    <w:rsid w:val="00266F4B"/>
    <w:pPr>
      <w:spacing w:after="0" w:line="240" w:lineRule="auto"/>
    </w:pPr>
    <w:rPr>
      <w:rFonts w:ascii="Arial" w:hAnsi="Arial"/>
      <w:sz w:val="20"/>
    </w:rPr>
    <w:tblPr/>
  </w:style>
  <w:style w:type="table" w:customStyle="1" w:styleId="Style4">
    <w:name w:val="Style4"/>
    <w:basedOn w:val="TableNormal"/>
    <w:uiPriority w:val="99"/>
    <w:rsid w:val="00266F4B"/>
    <w:pPr>
      <w:spacing w:after="0" w:line="240" w:lineRule="auto"/>
    </w:pPr>
    <w:rPr>
      <w:rFonts w:ascii="Arial" w:hAnsi="Arial"/>
    </w:rPr>
    <w:tblPr/>
    <w:tblStylePr w:type="lastRow">
      <w:rPr>
        <w:rFonts w:ascii="Arial" w:hAnsi="Arial"/>
        <w:sz w:val="20"/>
      </w:rPr>
    </w:tblStylePr>
  </w:style>
  <w:style w:type="table" w:customStyle="1" w:styleId="Style5">
    <w:name w:val="Style5"/>
    <w:basedOn w:val="TableNormal"/>
    <w:uiPriority w:val="99"/>
    <w:rsid w:val="00266F4B"/>
    <w:pPr>
      <w:spacing w:after="0" w:line="240" w:lineRule="auto"/>
    </w:pPr>
    <w:tblPr/>
    <w:tblStylePr w:type="lastRow">
      <w:rPr>
        <w:rFonts w:ascii="Arial" w:hAnsi="Arial"/>
        <w:sz w:val="20"/>
      </w:rPr>
    </w:tblStylePr>
  </w:style>
  <w:style w:type="table" w:customStyle="1" w:styleId="Style6">
    <w:name w:val="Style6"/>
    <w:basedOn w:val="TableNormal"/>
    <w:uiPriority w:val="99"/>
    <w:rsid w:val="00266F4B"/>
    <w:pPr>
      <w:spacing w:after="0" w:line="240" w:lineRule="auto"/>
    </w:pPr>
    <w:tblPr/>
    <w:tblStylePr w:type="lastRow">
      <w:rPr>
        <w:rFonts w:ascii="Arial" w:hAnsi="Arial"/>
        <w:sz w:val="20"/>
      </w:rPr>
    </w:tblStylePr>
  </w:style>
  <w:style w:type="table" w:customStyle="1" w:styleId="Style7">
    <w:name w:val="Style7"/>
    <w:basedOn w:val="TableNormal"/>
    <w:uiPriority w:val="99"/>
    <w:rsid w:val="00266F4B"/>
    <w:pPr>
      <w:spacing w:after="0" w:line="240" w:lineRule="auto"/>
    </w:pPr>
    <w:tblPr/>
    <w:tblStylePr w:type="lastRow">
      <w:rPr>
        <w:rFonts w:ascii="Arial" w:hAnsi="Arial"/>
        <w:sz w:val="20"/>
      </w:rPr>
    </w:tblStylePr>
  </w:style>
  <w:style w:type="table" w:customStyle="1" w:styleId="Style8">
    <w:name w:val="Style8"/>
    <w:basedOn w:val="TableNormal"/>
    <w:uiPriority w:val="99"/>
    <w:rsid w:val="00266F4B"/>
    <w:pPr>
      <w:spacing w:after="0" w:line="240" w:lineRule="auto"/>
    </w:pPr>
    <w:tblPr/>
    <w:tblStylePr w:type="lastRow">
      <w:rPr>
        <w:rFonts w:ascii="Arial" w:hAnsi="Arial"/>
        <w:sz w:val="20"/>
      </w:rPr>
    </w:tblStylePr>
  </w:style>
  <w:style w:type="table" w:customStyle="1" w:styleId="Style9">
    <w:name w:val="Style9"/>
    <w:basedOn w:val="TableNormal"/>
    <w:uiPriority w:val="99"/>
    <w:rsid w:val="00266F4B"/>
    <w:pPr>
      <w:spacing w:after="0" w:line="240" w:lineRule="auto"/>
    </w:pPr>
    <w:tblPr/>
    <w:tblStylePr w:type="lastRow">
      <w:rPr>
        <w:rFonts w:ascii="Arial" w:hAnsi="Arial"/>
        <w:sz w:val="20"/>
      </w:rPr>
    </w:tblStylePr>
  </w:style>
  <w:style w:type="table" w:customStyle="1" w:styleId="Style10">
    <w:name w:val="Style10"/>
    <w:basedOn w:val="TableNormal"/>
    <w:uiPriority w:val="99"/>
    <w:rsid w:val="00266F4B"/>
    <w:pPr>
      <w:spacing w:after="0" w:line="240" w:lineRule="auto"/>
    </w:pPr>
    <w:tblPr/>
    <w:tblStylePr w:type="lastRow">
      <w:rPr>
        <w:rFonts w:ascii="Arial" w:hAnsi="Arial"/>
        <w:sz w:val="20"/>
      </w:rPr>
    </w:tblStylePr>
  </w:style>
  <w:style w:type="table" w:customStyle="1" w:styleId="Style11">
    <w:name w:val="Style11"/>
    <w:basedOn w:val="TableNormal"/>
    <w:uiPriority w:val="99"/>
    <w:rsid w:val="00266F4B"/>
    <w:pPr>
      <w:spacing w:after="0" w:line="240" w:lineRule="auto"/>
    </w:pPr>
    <w:tblPr/>
    <w:tblStylePr w:type="lastCol">
      <w:rPr>
        <w:rFonts w:ascii="Arial" w:hAnsi="Arial"/>
        <w:sz w:val="20"/>
      </w:rPr>
    </w:tblStylePr>
  </w:style>
  <w:style w:type="table" w:customStyle="1" w:styleId="Style12">
    <w:name w:val="Style12"/>
    <w:basedOn w:val="TableNormal"/>
    <w:uiPriority w:val="99"/>
    <w:rsid w:val="00A9477A"/>
    <w:pPr>
      <w:spacing w:after="0" w:line="240" w:lineRule="auto"/>
    </w:pPr>
    <w:rPr>
      <w:rFonts w:ascii="Arial" w:hAnsi="Arial"/>
      <w:sz w:val="20"/>
    </w:rPr>
    <w:tblPr/>
  </w:style>
  <w:style w:type="table" w:customStyle="1" w:styleId="Style13">
    <w:name w:val="Style13"/>
    <w:basedOn w:val="TableNormal"/>
    <w:uiPriority w:val="99"/>
    <w:rsid w:val="00A9477A"/>
    <w:pPr>
      <w:spacing w:after="0" w:line="240" w:lineRule="auto"/>
    </w:pPr>
    <w:tblPr/>
    <w:tblStylePr w:type="lastRow">
      <w:rPr>
        <w:rFonts w:ascii="Arial" w:hAnsi="Arial"/>
        <w:sz w:val="20"/>
      </w:rPr>
    </w:tblStylePr>
  </w:style>
  <w:style w:type="table" w:customStyle="1" w:styleId="Style14">
    <w:name w:val="Style14"/>
    <w:basedOn w:val="TableNormal"/>
    <w:uiPriority w:val="99"/>
    <w:rsid w:val="00A9477A"/>
    <w:pPr>
      <w:spacing w:after="0" w:line="240" w:lineRule="auto"/>
    </w:pPr>
    <w:tblPr/>
    <w:tblStylePr w:type="lastRow">
      <w:rPr>
        <w:rFonts w:ascii="Arial" w:hAnsi="Arial"/>
        <w:sz w:val="20"/>
      </w:rPr>
    </w:tblStylePr>
  </w:style>
  <w:style w:type="table" w:customStyle="1" w:styleId="Style15">
    <w:name w:val="Style15"/>
    <w:basedOn w:val="TableNormal"/>
    <w:uiPriority w:val="99"/>
    <w:rsid w:val="00A9477A"/>
    <w:pPr>
      <w:spacing w:after="0" w:line="240" w:lineRule="auto"/>
    </w:pPr>
    <w:tblPr/>
    <w:tblStylePr w:type="lastRow">
      <w:rPr>
        <w:rFonts w:ascii="Arial" w:hAnsi="Arial"/>
        <w:sz w:val="20"/>
      </w:rPr>
    </w:tblStylePr>
  </w:style>
  <w:style w:type="table" w:customStyle="1" w:styleId="Style16">
    <w:name w:val="Style16"/>
    <w:basedOn w:val="TableNormal"/>
    <w:uiPriority w:val="99"/>
    <w:rsid w:val="00A9477A"/>
    <w:pPr>
      <w:spacing w:after="0" w:line="240" w:lineRule="auto"/>
    </w:pPr>
    <w:tblPr/>
    <w:tblStylePr w:type="lastRow">
      <w:rPr>
        <w:rFonts w:ascii="Arial" w:hAnsi="Arial"/>
        <w:sz w:val="20"/>
      </w:rPr>
    </w:tblStylePr>
  </w:style>
  <w:style w:type="table" w:customStyle="1" w:styleId="Style17">
    <w:name w:val="Style17"/>
    <w:basedOn w:val="TableNormal"/>
    <w:uiPriority w:val="99"/>
    <w:rsid w:val="00A9477A"/>
    <w:pPr>
      <w:spacing w:after="0" w:line="240" w:lineRule="auto"/>
    </w:pPr>
    <w:tblPr/>
    <w:tblStylePr w:type="lastRow">
      <w:rPr>
        <w:rFonts w:ascii="Arial" w:hAnsi="Arial"/>
        <w:sz w:val="20"/>
      </w:rPr>
    </w:tblStylePr>
  </w:style>
  <w:style w:type="table" w:customStyle="1" w:styleId="Style18">
    <w:name w:val="Style18"/>
    <w:basedOn w:val="TableNormal"/>
    <w:uiPriority w:val="99"/>
    <w:rsid w:val="00A9477A"/>
    <w:pPr>
      <w:spacing w:after="0" w:line="240" w:lineRule="auto"/>
    </w:pPr>
    <w:tblPr/>
    <w:tblStylePr w:type="lastRow">
      <w:rPr>
        <w:rFonts w:ascii="Arial" w:hAnsi="Arial"/>
        <w:sz w:val="20"/>
      </w:rPr>
    </w:tblStylePr>
  </w:style>
  <w:style w:type="table" w:customStyle="1" w:styleId="Style19">
    <w:name w:val="Style19"/>
    <w:basedOn w:val="TableNormal"/>
    <w:uiPriority w:val="99"/>
    <w:rsid w:val="00A9477A"/>
    <w:pPr>
      <w:spacing w:after="0" w:line="240" w:lineRule="auto"/>
    </w:pPr>
    <w:tblPr/>
    <w:tblStylePr w:type="lastRow">
      <w:rPr>
        <w:rFonts w:ascii="Arial" w:hAnsi="Arial"/>
        <w:sz w:val="20"/>
      </w:rPr>
    </w:tblStylePr>
  </w:style>
  <w:style w:type="table" w:customStyle="1" w:styleId="Style20">
    <w:name w:val="Style20"/>
    <w:basedOn w:val="TableNormal"/>
    <w:uiPriority w:val="99"/>
    <w:rsid w:val="00A9477A"/>
    <w:pPr>
      <w:spacing w:after="0" w:line="240" w:lineRule="auto"/>
    </w:pPr>
    <w:tblPr/>
    <w:tblStylePr w:type="lastRow">
      <w:rPr>
        <w:rFonts w:ascii="Arial" w:hAnsi="Arial"/>
        <w:sz w:val="20"/>
      </w:rPr>
    </w:tblStylePr>
  </w:style>
  <w:style w:type="table" w:customStyle="1" w:styleId="Style21">
    <w:name w:val="Style21"/>
    <w:basedOn w:val="TableNormal"/>
    <w:uiPriority w:val="99"/>
    <w:rsid w:val="00957C72"/>
    <w:pPr>
      <w:spacing w:after="0" w:line="240" w:lineRule="auto"/>
    </w:pPr>
    <w:tblPr/>
    <w:tblStylePr w:type="lastRow">
      <w:rPr>
        <w:rFonts w:ascii="Arial" w:hAnsi="Arial"/>
        <w:sz w:val="20"/>
      </w:rPr>
    </w:tblStylePr>
  </w:style>
  <w:style w:type="table" w:customStyle="1" w:styleId="Style22">
    <w:name w:val="Style22"/>
    <w:basedOn w:val="TableNormal"/>
    <w:uiPriority w:val="99"/>
    <w:rsid w:val="00957C72"/>
    <w:pPr>
      <w:spacing w:after="0" w:line="240" w:lineRule="auto"/>
    </w:pPr>
    <w:tblPr/>
    <w:tblStylePr w:type="lastRow">
      <w:rPr>
        <w:rFonts w:ascii="Arial" w:hAnsi="Arial"/>
        <w:sz w:val="20"/>
      </w:rPr>
    </w:tblStylePr>
  </w:style>
  <w:style w:type="paragraph" w:styleId="BodyTextIndent">
    <w:name w:val="Body Text Indent"/>
    <w:basedOn w:val="Normal"/>
    <w:link w:val="BodyTextIndentChar"/>
    <w:rsid w:val="00C73FB2"/>
    <w:pPr>
      <w:spacing w:after="0" w:line="240" w:lineRule="auto"/>
      <w:ind w:left="1134" w:hanging="567"/>
    </w:pPr>
    <w:rPr>
      <w:rFonts w:ascii="Arial" w:eastAsia="Times New Roman" w:hAnsi="Arial" w:cs="Times New Roman"/>
      <w:sz w:val="21"/>
      <w:szCs w:val="20"/>
    </w:rPr>
  </w:style>
  <w:style w:type="character" w:customStyle="1" w:styleId="BodyTextIndentChar">
    <w:name w:val="Body Text Indent Char"/>
    <w:basedOn w:val="DefaultParagraphFont"/>
    <w:link w:val="BodyTextIndent"/>
    <w:rsid w:val="00C73FB2"/>
    <w:rPr>
      <w:rFonts w:ascii="Arial" w:eastAsia="Times New Roman" w:hAnsi="Arial" w:cs="Times New Roman"/>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62990">
      <w:bodyDiv w:val="1"/>
      <w:marLeft w:val="0"/>
      <w:marRight w:val="0"/>
      <w:marTop w:val="0"/>
      <w:marBottom w:val="0"/>
      <w:divBdr>
        <w:top w:val="none" w:sz="0" w:space="0" w:color="auto"/>
        <w:left w:val="none" w:sz="0" w:space="0" w:color="auto"/>
        <w:bottom w:val="none" w:sz="0" w:space="0" w:color="auto"/>
        <w:right w:val="none" w:sz="0" w:space="0" w:color="auto"/>
      </w:divBdr>
    </w:div>
    <w:div w:id="614869500">
      <w:bodyDiv w:val="1"/>
      <w:marLeft w:val="0"/>
      <w:marRight w:val="0"/>
      <w:marTop w:val="0"/>
      <w:marBottom w:val="0"/>
      <w:divBdr>
        <w:top w:val="none" w:sz="0" w:space="0" w:color="auto"/>
        <w:left w:val="none" w:sz="0" w:space="0" w:color="auto"/>
        <w:bottom w:val="none" w:sz="0" w:space="0" w:color="auto"/>
        <w:right w:val="none" w:sz="0" w:space="0" w:color="auto"/>
      </w:divBdr>
    </w:div>
    <w:div w:id="765155052">
      <w:bodyDiv w:val="1"/>
      <w:marLeft w:val="0"/>
      <w:marRight w:val="0"/>
      <w:marTop w:val="0"/>
      <w:marBottom w:val="0"/>
      <w:divBdr>
        <w:top w:val="none" w:sz="0" w:space="0" w:color="auto"/>
        <w:left w:val="none" w:sz="0" w:space="0" w:color="auto"/>
        <w:bottom w:val="none" w:sz="0" w:space="0" w:color="auto"/>
        <w:right w:val="none" w:sz="0" w:space="0" w:color="auto"/>
      </w:divBdr>
    </w:div>
    <w:div w:id="809054178">
      <w:bodyDiv w:val="1"/>
      <w:marLeft w:val="0"/>
      <w:marRight w:val="0"/>
      <w:marTop w:val="0"/>
      <w:marBottom w:val="0"/>
      <w:divBdr>
        <w:top w:val="none" w:sz="0" w:space="0" w:color="auto"/>
        <w:left w:val="none" w:sz="0" w:space="0" w:color="auto"/>
        <w:bottom w:val="none" w:sz="0" w:space="0" w:color="auto"/>
        <w:right w:val="none" w:sz="0" w:space="0" w:color="auto"/>
      </w:divBdr>
    </w:div>
    <w:div w:id="955408996">
      <w:bodyDiv w:val="1"/>
      <w:marLeft w:val="0"/>
      <w:marRight w:val="0"/>
      <w:marTop w:val="0"/>
      <w:marBottom w:val="0"/>
      <w:divBdr>
        <w:top w:val="none" w:sz="0" w:space="0" w:color="auto"/>
        <w:left w:val="none" w:sz="0" w:space="0" w:color="auto"/>
        <w:bottom w:val="none" w:sz="0" w:space="0" w:color="auto"/>
        <w:right w:val="none" w:sz="0" w:space="0" w:color="auto"/>
      </w:divBdr>
    </w:div>
    <w:div w:id="959720879">
      <w:bodyDiv w:val="1"/>
      <w:marLeft w:val="0"/>
      <w:marRight w:val="0"/>
      <w:marTop w:val="0"/>
      <w:marBottom w:val="0"/>
      <w:divBdr>
        <w:top w:val="none" w:sz="0" w:space="0" w:color="auto"/>
        <w:left w:val="none" w:sz="0" w:space="0" w:color="auto"/>
        <w:bottom w:val="none" w:sz="0" w:space="0" w:color="auto"/>
        <w:right w:val="none" w:sz="0" w:space="0" w:color="auto"/>
      </w:divBdr>
    </w:div>
    <w:div w:id="1021781151">
      <w:bodyDiv w:val="1"/>
      <w:marLeft w:val="0"/>
      <w:marRight w:val="0"/>
      <w:marTop w:val="0"/>
      <w:marBottom w:val="0"/>
      <w:divBdr>
        <w:top w:val="none" w:sz="0" w:space="0" w:color="auto"/>
        <w:left w:val="none" w:sz="0" w:space="0" w:color="auto"/>
        <w:bottom w:val="none" w:sz="0" w:space="0" w:color="auto"/>
        <w:right w:val="none" w:sz="0" w:space="0" w:color="auto"/>
      </w:divBdr>
    </w:div>
    <w:div w:id="1078333051">
      <w:bodyDiv w:val="1"/>
      <w:marLeft w:val="0"/>
      <w:marRight w:val="0"/>
      <w:marTop w:val="0"/>
      <w:marBottom w:val="0"/>
      <w:divBdr>
        <w:top w:val="none" w:sz="0" w:space="0" w:color="auto"/>
        <w:left w:val="none" w:sz="0" w:space="0" w:color="auto"/>
        <w:bottom w:val="none" w:sz="0" w:space="0" w:color="auto"/>
        <w:right w:val="none" w:sz="0" w:space="0" w:color="auto"/>
      </w:divBdr>
    </w:div>
    <w:div w:id="1268848049">
      <w:bodyDiv w:val="1"/>
      <w:marLeft w:val="0"/>
      <w:marRight w:val="0"/>
      <w:marTop w:val="0"/>
      <w:marBottom w:val="0"/>
      <w:divBdr>
        <w:top w:val="none" w:sz="0" w:space="0" w:color="auto"/>
        <w:left w:val="none" w:sz="0" w:space="0" w:color="auto"/>
        <w:bottom w:val="none" w:sz="0" w:space="0" w:color="auto"/>
        <w:right w:val="none" w:sz="0" w:space="0" w:color="auto"/>
      </w:divBdr>
    </w:div>
    <w:div w:id="1281843582">
      <w:bodyDiv w:val="1"/>
      <w:marLeft w:val="0"/>
      <w:marRight w:val="0"/>
      <w:marTop w:val="0"/>
      <w:marBottom w:val="0"/>
      <w:divBdr>
        <w:top w:val="none" w:sz="0" w:space="0" w:color="auto"/>
        <w:left w:val="none" w:sz="0" w:space="0" w:color="auto"/>
        <w:bottom w:val="none" w:sz="0" w:space="0" w:color="auto"/>
        <w:right w:val="none" w:sz="0" w:space="0" w:color="auto"/>
      </w:divBdr>
    </w:div>
    <w:div w:id="1310208718">
      <w:bodyDiv w:val="1"/>
      <w:marLeft w:val="0"/>
      <w:marRight w:val="0"/>
      <w:marTop w:val="0"/>
      <w:marBottom w:val="0"/>
      <w:divBdr>
        <w:top w:val="none" w:sz="0" w:space="0" w:color="auto"/>
        <w:left w:val="none" w:sz="0" w:space="0" w:color="auto"/>
        <w:bottom w:val="none" w:sz="0" w:space="0" w:color="auto"/>
        <w:right w:val="none" w:sz="0" w:space="0" w:color="auto"/>
      </w:divBdr>
    </w:div>
    <w:div w:id="1386680728">
      <w:bodyDiv w:val="1"/>
      <w:marLeft w:val="0"/>
      <w:marRight w:val="0"/>
      <w:marTop w:val="0"/>
      <w:marBottom w:val="0"/>
      <w:divBdr>
        <w:top w:val="none" w:sz="0" w:space="0" w:color="auto"/>
        <w:left w:val="none" w:sz="0" w:space="0" w:color="auto"/>
        <w:bottom w:val="none" w:sz="0" w:space="0" w:color="auto"/>
        <w:right w:val="none" w:sz="0" w:space="0" w:color="auto"/>
      </w:divBdr>
    </w:div>
    <w:div w:id="1541698363">
      <w:bodyDiv w:val="1"/>
      <w:marLeft w:val="0"/>
      <w:marRight w:val="0"/>
      <w:marTop w:val="0"/>
      <w:marBottom w:val="0"/>
      <w:divBdr>
        <w:top w:val="none" w:sz="0" w:space="0" w:color="auto"/>
        <w:left w:val="none" w:sz="0" w:space="0" w:color="auto"/>
        <w:bottom w:val="none" w:sz="0" w:space="0" w:color="auto"/>
        <w:right w:val="none" w:sz="0" w:space="0" w:color="auto"/>
      </w:divBdr>
    </w:div>
    <w:div w:id="1546335978">
      <w:bodyDiv w:val="1"/>
      <w:marLeft w:val="0"/>
      <w:marRight w:val="0"/>
      <w:marTop w:val="0"/>
      <w:marBottom w:val="0"/>
      <w:divBdr>
        <w:top w:val="none" w:sz="0" w:space="0" w:color="auto"/>
        <w:left w:val="none" w:sz="0" w:space="0" w:color="auto"/>
        <w:bottom w:val="none" w:sz="0" w:space="0" w:color="auto"/>
        <w:right w:val="none" w:sz="0" w:space="0" w:color="auto"/>
      </w:divBdr>
    </w:div>
    <w:div w:id="1733963628">
      <w:bodyDiv w:val="1"/>
      <w:marLeft w:val="0"/>
      <w:marRight w:val="0"/>
      <w:marTop w:val="0"/>
      <w:marBottom w:val="0"/>
      <w:divBdr>
        <w:top w:val="none" w:sz="0" w:space="0" w:color="auto"/>
        <w:left w:val="none" w:sz="0" w:space="0" w:color="auto"/>
        <w:bottom w:val="none" w:sz="0" w:space="0" w:color="auto"/>
        <w:right w:val="none" w:sz="0" w:space="0" w:color="auto"/>
      </w:divBdr>
    </w:div>
    <w:div w:id="20454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C643702B0674D96FA990FD0B24FEB" ma:contentTypeVersion="11" ma:contentTypeDescription="Create a new document." ma:contentTypeScope="" ma:versionID="24072ca7d6710bc6a60c1c5818b65131">
  <xsd:schema xmlns:xsd="http://www.w3.org/2001/XMLSchema" xmlns:xs="http://www.w3.org/2001/XMLSchema" xmlns:p="http://schemas.microsoft.com/office/2006/metadata/properties" xmlns:ns2="56923494-ae8d-48f5-b1dc-23cc198721c3" targetNamespace="http://schemas.microsoft.com/office/2006/metadata/properties" ma:root="true" ma:fieldsID="249bbe7f1aba34f95ab0eccd393bb3f7" ns2:_="">
    <xsd:import namespace="56923494-ae8d-48f5-b1dc-23cc198721c3"/>
    <xsd:element name="properties">
      <xsd:complexType>
        <xsd:sequence>
          <xsd:element name="documentManagement">
            <xsd:complexType>
              <xsd:all>
                <xsd:element ref="ns2:Category" minOccurs="0"/>
                <xsd:element ref="ns2:Category0" minOccurs="0"/>
                <xsd:element ref="ns2:MediaServiceMetadata" minOccurs="0"/>
                <xsd:element ref="ns2:MediaServiceFastMetadata" minOccurs="0"/>
                <xsd:element ref="ns2:MediaServiceObjectDetectorVersions" minOccurs="0"/>
                <xsd:element ref="ns2:SubCategory"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923494-ae8d-48f5-b1dc-23cc198721c3"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Evolve"/>
          <xsd:enumeration value="Choice 2"/>
          <xsd:enumeration value="Choice 3"/>
        </xsd:restriction>
      </xsd:simpleType>
    </xsd:element>
    <xsd:element name="Category0" ma:index="9" nillable="true" ma:displayName="Service Area" ma:format="Dropdown" ma:internalName="Category0">
      <xsd:simpleType>
        <xsd:restriction base="dms:Choice">
          <xsd:enumeration value="HRplus"/>
          <xsd:enumeration value="Appraisal"/>
          <xsd:enumeration value="Recruitment"/>
          <xsd:enumeration value="Leavers"/>
          <xsd:enumeration value="JEGS Forms"/>
          <xsd:enumeration value="MSS"/>
          <xsd:enumeration value="JEGS Policie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SubCategory" ma:index="13" nillable="true" ma:displayName="Sub Category" ma:format="Dropdown" ma:internalName="SubCategory">
      <xsd:simpleType>
        <xsd:restriction base="dms:Choice">
          <xsd:enumeration value="Job adverts"/>
          <xsd:enumeration value="Job profiles"/>
          <xsd:enumeration value="Interview"/>
          <xsd:enumeration value="Shortlisting"/>
          <xsd:enumeration value="Document"/>
          <xsd:enumeration value="DBS"/>
          <xsd:enumeration value="Retirement"/>
          <xsd:enumeration value="TAP"/>
          <xsd:enumeration value="Absence"/>
          <xsd:enumeration value="MSS Forms"/>
          <xsd:enumeration value="Expense - Overtime"/>
          <xsd:enumeration value="Sickness"/>
          <xsd:enumeration value="Other"/>
          <xsd:enumeration value="Reporting"/>
          <xsd:enumeration value="Dashboard"/>
          <xsd:enumeration value="Attendance"/>
          <xsd:enumeration value="R and S"/>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56923494-ae8d-48f5-b1dc-23cc198721c3" xsi:nil="true"/>
    <Category xmlns="56923494-ae8d-48f5-b1dc-23cc198721c3" xsi:nil="true"/>
    <Category0 xmlns="56923494-ae8d-48f5-b1dc-23cc198721c3">JEGS Forms</Category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FAFC5-A521-4B0F-A2C1-A538C6989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923494-ae8d-48f5-b1dc-23cc19872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A9FC6F-CA88-4AAA-B398-4F8C6BA6D277}">
  <ds:schemaRefs>
    <ds:schemaRef ds:uri="http://schemas.microsoft.com/office/2006/metadata/properties"/>
    <ds:schemaRef ds:uri="http://schemas.microsoft.com/office/infopath/2007/PartnerControls"/>
    <ds:schemaRef ds:uri="56923494-ae8d-48f5-b1dc-23cc198721c3"/>
  </ds:schemaRefs>
</ds:datastoreItem>
</file>

<file path=customXml/itemProps3.xml><?xml version="1.0" encoding="utf-8"?>
<ds:datastoreItem xmlns:ds="http://schemas.openxmlformats.org/officeDocument/2006/customXml" ds:itemID="{6A797674-DEF4-4D9F-B1D0-169D3C7050FF}">
  <ds:schemaRefs>
    <ds:schemaRef ds:uri="http://schemas.microsoft.com/sharepoint/v3/contenttype/forms"/>
  </ds:schemaRefs>
</ds:datastoreItem>
</file>

<file path=customXml/itemProps4.xml><?xml version="1.0" encoding="utf-8"?>
<ds:datastoreItem xmlns:ds="http://schemas.openxmlformats.org/officeDocument/2006/customXml" ds:itemID="{53C18A85-918C-4E20-AB42-82CA663F2011}">
  <ds:schemaRefs>
    <ds:schemaRef ds:uri="http://schemas.openxmlformats.org/officeDocument/2006/bibliography"/>
  </ds:schemaRefs>
</ds:datastoreItem>
</file>

<file path=docMetadata/LabelInfo.xml><?xml version="1.0" encoding="utf-8"?>
<clbl:labelList xmlns:clbl="http://schemas.microsoft.com/office/2020/mipLabelMetadata">
  <clbl:label id="{f619c9dd-5e63-409b-a73d-dbfc06f7b763}" enabled="1" method="Standard" siteId="{28b8dfd0-aa16-412c-9b26-b845b9acd1a9}" removed="0"/>
</clbl:labelList>
</file>

<file path=docProps/app.xml><?xml version="1.0" encoding="utf-8"?>
<Properties xmlns="http://schemas.openxmlformats.org/officeDocument/2006/extended-properties" xmlns:vt="http://schemas.openxmlformats.org/officeDocument/2006/docPropsVTypes">
  <Template>Normal</Template>
  <TotalTime>8</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Example role descriptor</vt:lpstr>
    </vt:vector>
  </TitlesOfParts>
  <Company/>
  <LinksUpToDate>false</LinksUpToDate>
  <CharactersWithSpaces>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role descriptor</dc:title>
  <dc:creator>Abdul Uddin</dc:creator>
  <cp:lastModifiedBy>Jenny Cryer</cp:lastModifiedBy>
  <cp:revision>11</cp:revision>
  <cp:lastPrinted>2020-01-13T12:11:00Z</cp:lastPrinted>
  <dcterms:created xsi:type="dcterms:W3CDTF">2026-02-27T06:39:00Z</dcterms:created>
  <dcterms:modified xsi:type="dcterms:W3CDTF">2026-06-22T10:24:00Z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GalaxkeyClassification">
    <vt:lpwstr>OFFICIAL</vt:lpwstr>
  </property>
  <property fmtid="{D5CDD505-2E9C-101B-9397-08002B2CF9AE}" pid="3" name="ContentTypeId">
    <vt:lpwstr>0x010100015C643702B0674D96FA990FD0B24FEB</vt:lpwstr>
  </property>
  <property fmtid="{D5CDD505-2E9C-101B-9397-08002B2CF9AE}" pid="4" name="RollupTag">
    <vt:lpwstr/>
  </property>
  <property fmtid="{D5CDD505-2E9C-101B-9397-08002B2CF9AE}" pid="5" name="BNDepartment">
    <vt:lpwstr>393;#Human Resources|cb3a470c-90d2-41aa-a87b-b728990f2282</vt:lpwstr>
  </property>
  <property fmtid="{D5CDD505-2E9C-101B-9397-08002B2CF9AE}" pid="6" name="ClassificationContentMarkingHeaderShapeIds">
    <vt:lpwstr>1,2,3</vt:lpwstr>
  </property>
  <property fmtid="{D5CDD505-2E9C-101B-9397-08002B2CF9AE}" pid="7" name="ClassificationContentMarkingHeaderFontProps">
    <vt:lpwstr>#0000ff,12,Calibri</vt:lpwstr>
  </property>
  <property fmtid="{D5CDD505-2E9C-101B-9397-08002B2CF9AE}" pid="8" name="ClassificationContentMarkingHeaderText">
    <vt:lpwstr>OFFICIAL</vt:lpwstr>
  </property>
  <property fmtid="{D5CDD505-2E9C-101B-9397-08002B2CF9AE}" pid="9" name="ClassificationContentMarkingFooterShapeIds">
    <vt:lpwstr>4,5,6</vt:lpwstr>
  </property>
  <property fmtid="{D5CDD505-2E9C-101B-9397-08002B2CF9AE}" pid="10" name="ClassificationContentMarkingFooterFontProps">
    <vt:lpwstr>#0000ff,12,Calibri</vt:lpwstr>
  </property>
  <property fmtid="{D5CDD505-2E9C-101B-9397-08002B2CF9AE}" pid="11" name="ClassificationContentMarkingFooterText">
    <vt:lpwstr>OFFICIAL</vt:lpwstr>
  </property>
  <property fmtid="{D5CDD505-2E9C-101B-9397-08002B2CF9AE}" pid="12" name="MSIP_Label_f619c9dd-5e63-409b-a73d-dbfc06f7b763_Enabled">
    <vt:lpwstr>true</vt:lpwstr>
  </property>
  <property fmtid="{D5CDD505-2E9C-101B-9397-08002B2CF9AE}" pid="13" name="MSIP_Label_f619c9dd-5e63-409b-a73d-dbfc06f7b763_SetDate">
    <vt:lpwstr>2024-07-31T09:37:57Z</vt:lpwstr>
  </property>
  <property fmtid="{D5CDD505-2E9C-101B-9397-08002B2CF9AE}" pid="14" name="MSIP_Label_f619c9dd-5e63-409b-a73d-dbfc06f7b763_Method">
    <vt:lpwstr>Standard</vt:lpwstr>
  </property>
  <property fmtid="{D5CDD505-2E9C-101B-9397-08002B2CF9AE}" pid="15" name="MSIP_Label_f619c9dd-5e63-409b-a73d-dbfc06f7b763_Name">
    <vt:lpwstr>OFFICIAL</vt:lpwstr>
  </property>
  <property fmtid="{D5CDD505-2E9C-101B-9397-08002B2CF9AE}" pid="16" name="MSIP_Label_f619c9dd-5e63-409b-a73d-dbfc06f7b763_SiteId">
    <vt:lpwstr>28b8dfd0-aa16-412c-9b26-b845b9acd1a9</vt:lpwstr>
  </property>
  <property fmtid="{D5CDD505-2E9C-101B-9397-08002B2CF9AE}" pid="17" name="MSIP_Label_f619c9dd-5e63-409b-a73d-dbfc06f7b763_ActionId">
    <vt:lpwstr>e1a1992b-c58b-4541-bbf1-18a2aa7fc4cb</vt:lpwstr>
  </property>
  <property fmtid="{D5CDD505-2E9C-101B-9397-08002B2CF9AE}" pid="18" name="MSIP_Label_f619c9dd-5e63-409b-a73d-dbfc06f7b763_ContentBits">
    <vt:lpwstr>3</vt:lpwstr>
  </property>
</Properties>
</file>