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2079CFBA"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bookmarkStart w:id="0" w:name="_Hlk221280387"/>
            <w:r w:rsidR="00CD11FD" w:rsidRPr="00070A96">
              <w:rPr>
                <w:rFonts w:ascii="Arial" w:eastAsia="Times New Roman" w:hAnsi="Arial" w:cs="Arial"/>
                <w:b/>
                <w:bCs/>
                <w:color w:val="0B0C0C"/>
                <w:lang w:eastAsia="en-GB"/>
              </w:rPr>
              <w:t>School Aged Childcare Programme Co-ordinator</w:t>
            </w:r>
            <w:bookmarkEnd w:id="0"/>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6C756699" w:rsidR="00A47A5E" w:rsidRPr="00B35669" w:rsidRDefault="00CD11F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 Service</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3D13BEC4"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CD11FD">
              <w:rPr>
                <w:rFonts w:ascii="Arial" w:eastAsia="Times New Roman" w:hAnsi="Arial" w:cs="Arial"/>
                <w:color w:val="000000"/>
                <w:sz w:val="20"/>
                <w:szCs w:val="20"/>
                <w:lang w:eastAsia="en-GB"/>
              </w:rPr>
              <w:t>Intelligence and Sufficiency</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1E1778D6"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CD11FD" w:rsidRPr="00F76176">
              <w:rPr>
                <w:rFonts w:ascii="Arial" w:eastAsia="Times New Roman" w:hAnsi="Arial" w:cs="Arial"/>
                <w:color w:val="0B0C0C"/>
                <w:lang w:eastAsia="en-GB"/>
              </w:rPr>
              <w:t>Strategic Early Years and Sufficiency Manager</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08B923F4" w14:textId="77777777" w:rsidR="00CD11FD" w:rsidRDefault="00D26419" w:rsidP="00CD11FD">
            <w:pPr>
              <w:rPr>
                <w:rFonts w:ascii="Arial" w:eastAsia="Times New Roman" w:hAnsi="Arial" w:cs="Arial"/>
                <w:b/>
                <w:bCs/>
                <w:color w:val="0B0C0C"/>
                <w:lang w:eastAsia="en-GB"/>
              </w:rPr>
            </w:pPr>
            <w:r w:rsidRPr="00B35669">
              <w:rPr>
                <w:rFonts w:ascii="Arial" w:eastAsia="Times New Roman" w:hAnsi="Arial" w:cs="Arial"/>
                <w:color w:val="000000"/>
                <w:sz w:val="20"/>
                <w:szCs w:val="20"/>
                <w:lang w:eastAsia="en-GB"/>
              </w:rPr>
              <w:t xml:space="preserve"> </w:t>
            </w:r>
            <w:bookmarkStart w:id="1" w:name="_Hlk221280409"/>
            <w:r w:rsidR="00CD11FD">
              <w:rPr>
                <w:rFonts w:ascii="Arial" w:eastAsia="Times New Roman" w:hAnsi="Arial" w:cs="Arial"/>
                <w:b/>
                <w:bCs/>
                <w:color w:val="0B0C0C"/>
                <w:lang w:eastAsia="en-GB"/>
              </w:rPr>
              <w:t>Responsible for:</w:t>
            </w:r>
          </w:p>
          <w:bookmarkEnd w:id="1"/>
          <w:p w14:paraId="41A4F951" w14:textId="77777777" w:rsidR="00CD11FD" w:rsidRPr="00D70BAC" w:rsidRDefault="00CD11FD" w:rsidP="00CD11FD">
            <w:pPr>
              <w:numPr>
                <w:ilvl w:val="0"/>
                <w:numId w:val="5"/>
              </w:numPr>
              <w:shd w:val="clear" w:color="auto" w:fill="FFFFFF"/>
              <w:spacing w:after="150" w:line="240" w:lineRule="auto"/>
              <w:ind w:left="1020"/>
              <w:rPr>
                <w:rFonts w:ascii="Arial" w:eastAsia="Times New Roman" w:hAnsi="Arial" w:cs="Arial"/>
                <w:color w:val="0B0C0C"/>
                <w:lang w:eastAsia="en-GB"/>
              </w:rPr>
            </w:pPr>
            <w:r w:rsidRPr="00D70BAC">
              <w:rPr>
                <w:rFonts w:ascii="Arial" w:eastAsia="Times New Roman" w:hAnsi="Arial" w:cs="Arial"/>
                <w:color w:val="0B0C0C"/>
                <w:lang w:eastAsia="en-GB"/>
              </w:rPr>
              <w:t>ensuring the sustainability of wraparound places already created and supporting the market to deliver further places where needed</w:t>
            </w:r>
          </w:p>
          <w:p w14:paraId="70FD82AC" w14:textId="77777777" w:rsidR="00CD11FD" w:rsidRPr="00D70BAC" w:rsidRDefault="00CD11FD" w:rsidP="00CD11FD">
            <w:pPr>
              <w:numPr>
                <w:ilvl w:val="0"/>
                <w:numId w:val="5"/>
              </w:numPr>
              <w:shd w:val="clear" w:color="auto" w:fill="FFFFFF"/>
              <w:spacing w:after="150" w:line="240" w:lineRule="auto"/>
              <w:ind w:left="1020"/>
              <w:rPr>
                <w:rFonts w:ascii="Arial" w:eastAsia="Times New Roman" w:hAnsi="Arial" w:cs="Arial"/>
                <w:color w:val="0B0C0C"/>
                <w:lang w:eastAsia="en-GB"/>
              </w:rPr>
            </w:pPr>
            <w:r w:rsidRPr="00D70BAC">
              <w:rPr>
                <w:rFonts w:ascii="Arial" w:eastAsia="Times New Roman" w:hAnsi="Arial" w:cs="Arial"/>
                <w:color w:val="0B0C0C"/>
                <w:lang w:eastAsia="en-GB"/>
              </w:rPr>
              <w:t>supporting the rollout of free breakfast clubs</w:t>
            </w:r>
          </w:p>
          <w:p w14:paraId="3597F890" w14:textId="62D91021" w:rsidR="00D26419" w:rsidRPr="00CD11FD" w:rsidRDefault="00CD11FD" w:rsidP="00CD11FD">
            <w:pPr>
              <w:numPr>
                <w:ilvl w:val="0"/>
                <w:numId w:val="5"/>
              </w:numPr>
              <w:shd w:val="clear" w:color="auto" w:fill="FFFFFF"/>
              <w:spacing w:after="150" w:line="240" w:lineRule="auto"/>
              <w:ind w:left="1020"/>
              <w:rPr>
                <w:rFonts w:ascii="Arial" w:eastAsia="Times New Roman" w:hAnsi="Arial" w:cs="Arial"/>
                <w:color w:val="0B0C0C"/>
                <w:lang w:eastAsia="en-GB"/>
              </w:rPr>
            </w:pPr>
            <w:r w:rsidRPr="00D70BAC">
              <w:rPr>
                <w:rFonts w:ascii="Arial" w:eastAsia="Times New Roman" w:hAnsi="Arial" w:cs="Arial"/>
                <w:color w:val="0B0C0C"/>
                <w:lang w:eastAsia="en-GB"/>
              </w:rPr>
              <w:t>working closely with the delivery of the HAF programme to ensure join up between HAF funded holiday activities and wider holiday childcare in the area, within a thriving childcare market</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4166D2">
        <w:trPr>
          <w:trHeight w:val="2258"/>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p>
          <w:p w14:paraId="1591DB56" w14:textId="4FE10BE1"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Lead on the expansion of wraparound programme  by identifying the gaps for each school</w:t>
            </w:r>
          </w:p>
          <w:p w14:paraId="15CC0B7A" w14:textId="77777777" w:rsidR="00CD11FD" w:rsidRPr="003079E1" w:rsidRDefault="00CD11FD" w:rsidP="00CD11FD">
            <w:pPr>
              <w:pStyle w:val="ListParagraph"/>
              <w:spacing w:after="0" w:line="240" w:lineRule="auto"/>
              <w:rPr>
                <w:rFonts w:ascii="Arial" w:eastAsia="Times New Roman" w:hAnsi="Arial" w:cs="Arial"/>
                <w:color w:val="000000"/>
                <w:lang w:eastAsia="en-GB"/>
              </w:rPr>
            </w:pPr>
          </w:p>
          <w:p w14:paraId="179835E8" w14:textId="4ED64365"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 xml:space="preserve">Lead and manage consultations with parents/carers, providers and children about demand for wraparound childcare. </w:t>
            </w:r>
          </w:p>
          <w:p w14:paraId="17FFE3E3" w14:textId="77777777" w:rsidR="00CD11FD" w:rsidRPr="003079E1" w:rsidRDefault="00CD11FD" w:rsidP="00CD11FD">
            <w:pPr>
              <w:spacing w:after="0" w:line="240" w:lineRule="auto"/>
              <w:rPr>
                <w:rFonts w:ascii="Arial" w:eastAsia="Times New Roman" w:hAnsi="Arial" w:cs="Arial"/>
                <w:color w:val="000000"/>
                <w:lang w:eastAsia="en-GB"/>
              </w:rPr>
            </w:pPr>
          </w:p>
          <w:p w14:paraId="4558B995" w14:textId="4FA6DD21"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 xml:space="preserve">Inspire, influence and motivate headteachers, governors, managers, lead partners, senior education leaders and early years and childcare practitioners via networks/forums or direct contact, to engage and deliver the wraparound programme to meet agreed priorities for expansion of wraparound care. Identify and share models of best practice including inclusive provision especially for children with complex needs. </w:t>
            </w:r>
          </w:p>
          <w:p w14:paraId="516FF8C1" w14:textId="77777777" w:rsidR="00CD11FD" w:rsidRPr="003079E1" w:rsidRDefault="00CD11FD" w:rsidP="00CD11FD">
            <w:pPr>
              <w:spacing w:after="0" w:line="240" w:lineRule="auto"/>
              <w:rPr>
                <w:rFonts w:ascii="Arial" w:eastAsia="Times New Roman" w:hAnsi="Arial" w:cs="Arial"/>
                <w:color w:val="000000"/>
                <w:lang w:eastAsia="en-GB"/>
              </w:rPr>
            </w:pPr>
          </w:p>
          <w:p w14:paraId="77D45AB9" w14:textId="34140FCF"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 xml:space="preserve">Work with the Early Education and Quality Lead to ensure new provisions have the support required and are delivering good quality provisions to children and their families </w:t>
            </w:r>
          </w:p>
          <w:p w14:paraId="1E0B56F7" w14:textId="77777777" w:rsidR="00CD11FD" w:rsidRPr="003079E1" w:rsidRDefault="00CD11FD" w:rsidP="00CD11FD">
            <w:pPr>
              <w:spacing w:after="0" w:line="240" w:lineRule="auto"/>
              <w:rPr>
                <w:rFonts w:ascii="Arial" w:eastAsia="Times New Roman" w:hAnsi="Arial" w:cs="Arial"/>
                <w:color w:val="000000"/>
                <w:lang w:eastAsia="en-GB"/>
              </w:rPr>
            </w:pPr>
          </w:p>
          <w:p w14:paraId="28A963FE" w14:textId="24EE0914"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 xml:space="preserve">Co-ordinate the communication of the wraparound and Free breakfast clubs offer by working with the communications officer to develop a communication strategy to a wide audience including the public, wraparound childcare providers and other key agencies. </w:t>
            </w:r>
          </w:p>
          <w:p w14:paraId="207ADFF2" w14:textId="77777777" w:rsidR="00CD11FD" w:rsidRPr="003079E1" w:rsidRDefault="00CD11FD" w:rsidP="00CD11FD">
            <w:pPr>
              <w:spacing w:after="0" w:line="240" w:lineRule="auto"/>
              <w:rPr>
                <w:rFonts w:ascii="Arial" w:eastAsia="Times New Roman" w:hAnsi="Arial" w:cs="Arial"/>
                <w:color w:val="000000"/>
                <w:lang w:eastAsia="en-GB"/>
              </w:rPr>
            </w:pPr>
          </w:p>
          <w:p w14:paraId="056DD9A0" w14:textId="4F12E697"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 xml:space="preserve">Manage the established processes for </w:t>
            </w:r>
            <w:r w:rsidR="00433019">
              <w:rPr>
                <w:rFonts w:ascii="Arial" w:eastAsia="Times New Roman" w:hAnsi="Arial" w:cs="Arial"/>
                <w:color w:val="000000"/>
                <w:lang w:eastAsia="en-GB"/>
              </w:rPr>
              <w:t xml:space="preserve">distribution of </w:t>
            </w:r>
            <w:r w:rsidRPr="003079E1">
              <w:rPr>
                <w:rFonts w:ascii="Arial" w:eastAsia="Times New Roman" w:hAnsi="Arial" w:cs="Arial"/>
                <w:color w:val="000000"/>
                <w:lang w:eastAsia="en-GB"/>
              </w:rPr>
              <w:t>capital and revenue allocations of government funding to existing and new providers to develop wraparound provision.</w:t>
            </w:r>
          </w:p>
          <w:p w14:paraId="64E94853" w14:textId="77777777" w:rsidR="00CD11FD" w:rsidRPr="003079E1" w:rsidRDefault="00CD11FD" w:rsidP="00CD11FD">
            <w:pPr>
              <w:spacing w:after="0" w:line="240" w:lineRule="auto"/>
              <w:rPr>
                <w:rFonts w:ascii="Arial" w:eastAsia="Times New Roman" w:hAnsi="Arial" w:cs="Arial"/>
                <w:color w:val="000000"/>
                <w:lang w:eastAsia="en-GB"/>
              </w:rPr>
            </w:pPr>
          </w:p>
          <w:p w14:paraId="62427423" w14:textId="1EB0F539"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lastRenderedPageBreak/>
              <w:t xml:space="preserve">Develop a sustainability strategy to ensure funded providers of Wraparound have a sustainable model and are supported for the first 3 years to breakeven </w:t>
            </w:r>
          </w:p>
          <w:p w14:paraId="42890C7D" w14:textId="77777777" w:rsidR="00CD11FD" w:rsidRPr="003079E1" w:rsidRDefault="00CD11FD" w:rsidP="00CD11FD">
            <w:pPr>
              <w:spacing w:after="0" w:line="240" w:lineRule="auto"/>
              <w:rPr>
                <w:rFonts w:ascii="Arial" w:eastAsia="Times New Roman" w:hAnsi="Arial" w:cs="Arial"/>
                <w:color w:val="000000"/>
                <w:lang w:eastAsia="en-GB"/>
              </w:rPr>
            </w:pPr>
          </w:p>
          <w:p w14:paraId="2A6E5894" w14:textId="0CE2F1BE"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 xml:space="preserve">Make recommendations to senior officers about allocations of capital &amp; revenue funding to successful bidders. </w:t>
            </w:r>
          </w:p>
          <w:p w14:paraId="224003EA" w14:textId="77777777" w:rsidR="00CD11FD" w:rsidRPr="00CD11FD" w:rsidRDefault="00CD11FD" w:rsidP="00CD11FD">
            <w:pPr>
              <w:spacing w:after="0" w:line="240" w:lineRule="auto"/>
              <w:rPr>
                <w:rFonts w:ascii="Arial" w:eastAsia="Times New Roman" w:hAnsi="Arial" w:cs="Arial"/>
                <w:color w:val="000000"/>
                <w:sz w:val="18"/>
                <w:szCs w:val="18"/>
                <w:lang w:eastAsia="en-GB"/>
              </w:rPr>
            </w:pPr>
          </w:p>
          <w:p w14:paraId="6648F4E3" w14:textId="6508D8D3"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 xml:space="preserve">Inspire, influence and motivate headteachers and school governors, to engage and deliver the Free Breakfast club programme to meet the governments agenda. Work with the early adopters to identify and share models of best practice including inclusive provision especially for children with complex needs. </w:t>
            </w:r>
          </w:p>
          <w:p w14:paraId="215C17C6" w14:textId="77777777" w:rsidR="00CD11FD" w:rsidRPr="003079E1" w:rsidRDefault="00CD11FD" w:rsidP="00CD11FD">
            <w:pPr>
              <w:spacing w:after="0" w:line="240" w:lineRule="auto"/>
              <w:rPr>
                <w:rFonts w:ascii="Arial" w:eastAsia="Times New Roman" w:hAnsi="Arial" w:cs="Arial"/>
                <w:color w:val="000000"/>
                <w:lang w:eastAsia="en-GB"/>
              </w:rPr>
            </w:pPr>
          </w:p>
          <w:p w14:paraId="17E7A17A" w14:textId="39F4DB7A" w:rsidR="00CD11FD" w:rsidRPr="003079E1" w:rsidRDefault="00CD11FD" w:rsidP="00CD11FD">
            <w:pPr>
              <w:pStyle w:val="ListParagraph"/>
              <w:numPr>
                <w:ilvl w:val="0"/>
                <w:numId w:val="6"/>
              </w:numPr>
              <w:spacing w:after="0" w:line="240" w:lineRule="auto"/>
              <w:rPr>
                <w:rFonts w:ascii="Arial" w:eastAsia="Times New Roman" w:hAnsi="Arial" w:cs="Arial"/>
                <w:color w:val="000000"/>
                <w:lang w:eastAsia="en-GB"/>
              </w:rPr>
            </w:pPr>
            <w:r w:rsidRPr="003079E1">
              <w:rPr>
                <w:rFonts w:ascii="Arial" w:eastAsia="Times New Roman" w:hAnsi="Arial" w:cs="Arial"/>
                <w:color w:val="000000"/>
                <w:lang w:eastAsia="en-GB"/>
              </w:rPr>
              <w:t>Ensure excellent partnerships are in place for collaboration with other related national and local priorities such as the Holiday and Food Activities Programme and Free School Meal provision to ensure a seamless offer for parents.</w:t>
            </w:r>
          </w:p>
          <w:p w14:paraId="18E23AC2" w14:textId="77777777" w:rsidR="00CD11FD" w:rsidRPr="003079E1" w:rsidRDefault="00CD11FD" w:rsidP="00CD11FD">
            <w:pPr>
              <w:spacing w:after="0" w:line="240" w:lineRule="auto"/>
              <w:rPr>
                <w:rFonts w:ascii="Arial" w:eastAsia="Times New Roman" w:hAnsi="Arial" w:cs="Arial"/>
                <w:color w:val="000000"/>
                <w:lang w:eastAsia="en-GB"/>
              </w:rPr>
            </w:pPr>
          </w:p>
          <w:p w14:paraId="0336CD59" w14:textId="6870758B" w:rsidR="00A9477A" w:rsidRPr="00433019" w:rsidRDefault="00CD11FD" w:rsidP="00433019">
            <w:pPr>
              <w:pStyle w:val="ListParagraph"/>
              <w:numPr>
                <w:ilvl w:val="0"/>
                <w:numId w:val="6"/>
              </w:numPr>
              <w:spacing w:after="0" w:line="240" w:lineRule="auto"/>
              <w:rPr>
                <w:rFonts w:ascii="Arial" w:eastAsia="Times New Roman" w:hAnsi="Arial" w:cs="Arial"/>
                <w:color w:val="000000"/>
                <w:lang w:eastAsia="en-GB"/>
              </w:rPr>
            </w:pPr>
            <w:r w:rsidRPr="00433019">
              <w:rPr>
                <w:rFonts w:ascii="Arial" w:eastAsia="Times New Roman" w:hAnsi="Arial" w:cs="Arial"/>
                <w:color w:val="000000"/>
                <w:lang w:eastAsia="en-GB"/>
              </w:rPr>
              <w:t>Provide written reports and respond to information requests from senior management as appropriate and other stakeholders and partner agencies as required.</w:t>
            </w:r>
          </w:p>
          <w:p w14:paraId="2F6CE7CC" w14:textId="77777777" w:rsidR="00433019" w:rsidRPr="00433019" w:rsidRDefault="00433019" w:rsidP="00433019">
            <w:pPr>
              <w:pStyle w:val="ListParagraph"/>
              <w:rPr>
                <w:rFonts w:ascii="Arial" w:eastAsia="Times New Roman" w:hAnsi="Arial" w:cs="Arial"/>
                <w:color w:val="000000"/>
                <w:sz w:val="18"/>
                <w:szCs w:val="18"/>
                <w:lang w:eastAsia="en-GB"/>
              </w:rPr>
            </w:pPr>
          </w:p>
          <w:p w14:paraId="579E2E8A" w14:textId="6D63CD59" w:rsidR="00433019" w:rsidRDefault="00433019" w:rsidP="00433019">
            <w:pPr>
              <w:pStyle w:val="ListParagraph"/>
              <w:numPr>
                <w:ilvl w:val="0"/>
                <w:numId w:val="6"/>
              </w:numPr>
              <w:spacing w:after="0" w:line="240" w:lineRule="auto"/>
              <w:rPr>
                <w:rFonts w:ascii="Arial" w:eastAsia="Times New Roman" w:hAnsi="Arial" w:cs="Arial"/>
                <w:color w:val="000000"/>
                <w:lang w:eastAsia="en-GB"/>
              </w:rPr>
            </w:pPr>
            <w:r w:rsidRPr="00433019">
              <w:rPr>
                <w:rFonts w:ascii="Arial" w:eastAsia="Times New Roman" w:hAnsi="Arial" w:cs="Arial"/>
                <w:color w:val="000000"/>
                <w:lang w:eastAsia="en-GB"/>
              </w:rPr>
              <w:t xml:space="preserve">Ensure robust processes are in place to verify and monitor that allocated funding is used in accordance with the agreements </w:t>
            </w:r>
          </w:p>
          <w:p w14:paraId="2EBAF9F4" w14:textId="77777777" w:rsidR="000A1C36" w:rsidRPr="000A1C36" w:rsidRDefault="000A1C36" w:rsidP="000A1C36">
            <w:pPr>
              <w:pStyle w:val="ListParagraph"/>
              <w:rPr>
                <w:rFonts w:ascii="Arial" w:eastAsia="Times New Roman" w:hAnsi="Arial" w:cs="Arial"/>
                <w:color w:val="000000"/>
                <w:lang w:eastAsia="en-GB"/>
              </w:rPr>
            </w:pPr>
          </w:p>
          <w:p w14:paraId="574FE2C1" w14:textId="63D1CF2F" w:rsidR="000A1C36" w:rsidRPr="00433019" w:rsidRDefault="000A1C36" w:rsidP="00433019">
            <w:pPr>
              <w:pStyle w:val="ListParagraph"/>
              <w:numPr>
                <w:ilvl w:val="0"/>
                <w:numId w:val="6"/>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Provide reports as required for the Department of Education on the </w:t>
            </w:r>
            <w:r w:rsidR="008E1BD1">
              <w:rPr>
                <w:rFonts w:ascii="Arial" w:eastAsia="Times New Roman" w:hAnsi="Arial" w:cs="Arial"/>
                <w:color w:val="000000"/>
                <w:lang w:eastAsia="en-GB"/>
              </w:rPr>
              <w:t xml:space="preserve">School aged childcare profile in Bradford </w:t>
            </w:r>
          </w:p>
          <w:p w14:paraId="6A6C5BDE" w14:textId="77777777" w:rsidR="00433019" w:rsidRPr="00433019" w:rsidRDefault="00433019" w:rsidP="00433019">
            <w:pPr>
              <w:pStyle w:val="ListParagraph"/>
              <w:rPr>
                <w:rFonts w:ascii="Arial" w:eastAsia="Times New Roman" w:hAnsi="Arial" w:cs="Arial"/>
                <w:color w:val="000000"/>
                <w:sz w:val="18"/>
                <w:szCs w:val="18"/>
                <w:lang w:eastAsia="en-GB"/>
              </w:rPr>
            </w:pPr>
          </w:p>
          <w:p w14:paraId="765CA973" w14:textId="6EE05249" w:rsidR="00433019" w:rsidRPr="00433019" w:rsidRDefault="00433019" w:rsidP="00433019">
            <w:pPr>
              <w:pStyle w:val="ListParagraph"/>
              <w:spacing w:after="0" w:line="240" w:lineRule="auto"/>
              <w:rPr>
                <w:rFonts w:ascii="Arial" w:eastAsia="Times New Roman" w:hAnsi="Arial" w:cs="Arial"/>
                <w:color w:val="000000"/>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55B264DD" w14:textId="77777777" w:rsidR="00A47A5E" w:rsidRDefault="003079E1"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Not a budget holder but there is £1.5 mil of funding to distribute through a proven system and would need authorisation from</w:t>
            </w:r>
            <w:r>
              <w:t xml:space="preserve"> </w:t>
            </w:r>
            <w:r w:rsidRPr="003079E1">
              <w:rPr>
                <w:rFonts w:ascii="Arial" w:eastAsia="Times New Roman" w:hAnsi="Arial" w:cs="Arial"/>
                <w:color w:val="000000"/>
                <w:sz w:val="18"/>
                <w:szCs w:val="18"/>
                <w:lang w:eastAsia="en-GB"/>
              </w:rPr>
              <w:t>Strategic Early Years and Sufficiency Manager</w:t>
            </w:r>
          </w:p>
          <w:p w14:paraId="699E1515" w14:textId="77777777" w:rsidR="003079E1" w:rsidRDefault="003079E1" w:rsidP="00B94C8C">
            <w:pPr>
              <w:spacing w:after="0" w:line="240" w:lineRule="auto"/>
              <w:rPr>
                <w:rFonts w:ascii="Arial" w:eastAsia="Times New Roman" w:hAnsi="Arial" w:cs="Arial"/>
                <w:color w:val="000000"/>
                <w:sz w:val="18"/>
                <w:szCs w:val="18"/>
                <w:lang w:eastAsia="en-GB"/>
              </w:rPr>
            </w:pPr>
          </w:p>
          <w:p w14:paraId="15ACE8B4" w14:textId="652E31E4" w:rsidR="003079E1" w:rsidRPr="00B35669" w:rsidRDefault="003079E1"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Currently no line management </w:t>
            </w:r>
            <w:r w:rsidR="00F94A1C">
              <w:rPr>
                <w:rFonts w:ascii="Arial" w:eastAsia="Times New Roman" w:hAnsi="Arial" w:cs="Arial"/>
                <w:color w:val="000000"/>
                <w:sz w:val="18"/>
                <w:szCs w:val="18"/>
                <w:lang w:eastAsia="en-GB"/>
              </w:rPr>
              <w:t xml:space="preserve"> but will oversee the work of the communications officer </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2"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62174C2" w14:textId="510C5D4A" w:rsidR="00D9745B" w:rsidRDefault="00E836DE" w:rsidP="003079E1">
            <w:pPr>
              <w:spacing w:after="0" w:line="240" w:lineRule="auto"/>
              <w:jc w:val="center"/>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lastRenderedPageBreak/>
              <w:drawing>
                <wp:inline distT="0" distB="0" distL="0" distR="0" wp14:anchorId="6263BB5E" wp14:editId="586515E8">
                  <wp:extent cx="6134100" cy="3200400"/>
                  <wp:effectExtent l="0" t="0" r="0" b="0"/>
                  <wp:docPr id="205498180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AA5761" w14:textId="4F062410" w:rsidR="003079E1" w:rsidRPr="00B35669" w:rsidRDefault="003079E1" w:rsidP="00F94A1C">
            <w:pPr>
              <w:spacing w:after="0" w:line="240" w:lineRule="auto"/>
              <w:rPr>
                <w:rFonts w:ascii="Arial" w:eastAsia="Times New Roman" w:hAnsi="Arial" w:cs="Arial"/>
                <w:color w:val="000000"/>
                <w:sz w:val="18"/>
                <w:szCs w:val="18"/>
                <w:lang w:eastAsia="en-GB"/>
              </w:rPr>
            </w:pPr>
          </w:p>
        </w:tc>
      </w:tr>
      <w:bookmarkEnd w:id="2"/>
    </w:tbl>
    <w:p w14:paraId="22561901" w14:textId="77777777" w:rsidR="00B826A4" w:rsidRPr="00B35669" w:rsidRDefault="00B826A4">
      <w:pPr>
        <w:rPr>
          <w:rFonts w:ascii="Arial" w:hAnsi="Arial" w:cs="Arial"/>
          <w:b/>
          <w:bCs/>
          <w:sz w:val="28"/>
          <w:szCs w:val="28"/>
        </w:rPr>
      </w:pPr>
    </w:p>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27EA5985" w14:textId="77777777" w:rsidR="00F94A1C" w:rsidRPr="00F94A1C" w:rsidRDefault="00F94A1C" w:rsidP="00F94A1C">
            <w:pPr>
              <w:spacing w:after="0" w:line="240" w:lineRule="auto"/>
              <w:rPr>
                <w:rFonts w:ascii="Arial" w:eastAsia="Times New Roman" w:hAnsi="Arial" w:cs="Arial"/>
                <w:color w:val="000000"/>
                <w:sz w:val="20"/>
                <w:szCs w:val="20"/>
                <w:lang w:eastAsia="en-GB"/>
              </w:rPr>
            </w:pPr>
          </w:p>
          <w:p w14:paraId="64791CA1" w14:textId="232CA1BF" w:rsidR="00F94A1C" w:rsidRPr="00F94A1C" w:rsidRDefault="00F94A1C" w:rsidP="00F94A1C">
            <w:pPr>
              <w:spacing w:after="0" w:line="240" w:lineRule="auto"/>
              <w:rPr>
                <w:rFonts w:ascii="Arial" w:eastAsia="Times New Roman" w:hAnsi="Arial" w:cs="Arial"/>
                <w:color w:val="000000"/>
                <w:sz w:val="20"/>
                <w:szCs w:val="20"/>
                <w:lang w:eastAsia="en-GB"/>
              </w:rPr>
            </w:pPr>
            <w:r w:rsidRPr="00F94A1C">
              <w:rPr>
                <w:rFonts w:ascii="Arial" w:eastAsia="Times New Roman" w:hAnsi="Arial" w:cs="Arial"/>
                <w:color w:val="000000"/>
                <w:sz w:val="20"/>
                <w:szCs w:val="20"/>
                <w:lang w:eastAsia="en-GB"/>
              </w:rPr>
              <w:t xml:space="preserve">*   Project management </w:t>
            </w:r>
            <w:r>
              <w:rPr>
                <w:rFonts w:ascii="Arial" w:eastAsia="Times New Roman" w:hAnsi="Arial" w:cs="Arial"/>
                <w:color w:val="000000"/>
                <w:sz w:val="20"/>
                <w:szCs w:val="20"/>
                <w:lang w:eastAsia="en-GB"/>
              </w:rPr>
              <w:t>experience</w:t>
            </w:r>
          </w:p>
          <w:p w14:paraId="154C3A1C" w14:textId="77777777" w:rsidR="00F94A1C" w:rsidRPr="00F94A1C" w:rsidRDefault="00F94A1C" w:rsidP="00F94A1C">
            <w:pPr>
              <w:spacing w:after="0" w:line="240" w:lineRule="auto"/>
              <w:rPr>
                <w:rFonts w:ascii="Arial" w:eastAsia="Times New Roman" w:hAnsi="Arial" w:cs="Arial"/>
                <w:color w:val="000000"/>
                <w:sz w:val="20"/>
                <w:szCs w:val="20"/>
                <w:lang w:eastAsia="en-GB"/>
              </w:rPr>
            </w:pPr>
            <w:r w:rsidRPr="00F94A1C">
              <w:rPr>
                <w:rFonts w:ascii="Arial" w:eastAsia="Times New Roman" w:hAnsi="Arial" w:cs="Arial"/>
                <w:color w:val="000000"/>
                <w:sz w:val="20"/>
                <w:szCs w:val="20"/>
                <w:lang w:eastAsia="en-GB"/>
              </w:rPr>
              <w:t>*   Knowledge of childcare provision, including Early Years, Wraparound, and Holiday childcare</w:t>
            </w:r>
          </w:p>
          <w:p w14:paraId="285E140C" w14:textId="77777777" w:rsidR="00F94A1C" w:rsidRPr="00F94A1C" w:rsidRDefault="00F94A1C" w:rsidP="00F94A1C">
            <w:pPr>
              <w:spacing w:after="0" w:line="240" w:lineRule="auto"/>
              <w:rPr>
                <w:rFonts w:ascii="Arial" w:eastAsia="Times New Roman" w:hAnsi="Arial" w:cs="Arial"/>
                <w:color w:val="000000"/>
                <w:sz w:val="20"/>
                <w:szCs w:val="20"/>
                <w:lang w:eastAsia="en-GB"/>
              </w:rPr>
            </w:pPr>
            <w:r w:rsidRPr="00F94A1C">
              <w:rPr>
                <w:rFonts w:ascii="Arial" w:eastAsia="Times New Roman" w:hAnsi="Arial" w:cs="Arial"/>
                <w:color w:val="000000"/>
                <w:sz w:val="20"/>
                <w:szCs w:val="20"/>
                <w:lang w:eastAsia="en-GB"/>
              </w:rPr>
              <w:t>*   Understanding of the school</w:t>
            </w:r>
            <w:r w:rsidRPr="00F94A1C">
              <w:rPr>
                <w:rFonts w:ascii="Cambria Math" w:eastAsia="Times New Roman" w:hAnsi="Cambria Math" w:cs="Cambria Math"/>
                <w:color w:val="000000"/>
                <w:sz w:val="20"/>
                <w:szCs w:val="20"/>
                <w:lang w:eastAsia="en-GB"/>
              </w:rPr>
              <w:t>‑</w:t>
            </w:r>
            <w:r w:rsidRPr="00F94A1C">
              <w:rPr>
                <w:rFonts w:ascii="Arial" w:eastAsia="Times New Roman" w:hAnsi="Arial" w:cs="Arial"/>
                <w:color w:val="000000"/>
                <w:sz w:val="20"/>
                <w:szCs w:val="20"/>
                <w:lang w:eastAsia="en-GB"/>
              </w:rPr>
              <w:t>aged childcare sector</w:t>
            </w:r>
          </w:p>
          <w:p w14:paraId="3C33DBF6" w14:textId="77777777" w:rsidR="00F94A1C" w:rsidRPr="00F94A1C" w:rsidRDefault="00F94A1C" w:rsidP="00F94A1C">
            <w:pPr>
              <w:spacing w:after="0" w:line="240" w:lineRule="auto"/>
              <w:rPr>
                <w:rFonts w:ascii="Arial" w:eastAsia="Times New Roman" w:hAnsi="Arial" w:cs="Arial"/>
                <w:color w:val="000000"/>
                <w:sz w:val="20"/>
                <w:szCs w:val="20"/>
                <w:lang w:eastAsia="en-GB"/>
              </w:rPr>
            </w:pPr>
            <w:r w:rsidRPr="00F94A1C">
              <w:rPr>
                <w:rFonts w:ascii="Arial" w:eastAsia="Times New Roman" w:hAnsi="Arial" w:cs="Arial"/>
                <w:color w:val="000000"/>
                <w:sz w:val="20"/>
                <w:szCs w:val="20"/>
                <w:lang w:eastAsia="en-GB"/>
              </w:rPr>
              <w:t>*   Knowledge of registration requirements for both the private voluntary sector and schools</w:t>
            </w:r>
          </w:p>
          <w:p w14:paraId="0E3B3898" w14:textId="2C8A50C6" w:rsidR="00F94A1C" w:rsidRPr="00B35669" w:rsidRDefault="00F94A1C" w:rsidP="00F94A1C">
            <w:pPr>
              <w:spacing w:after="0" w:line="240" w:lineRule="auto"/>
              <w:rPr>
                <w:rFonts w:ascii="Arial" w:eastAsia="Times New Roman" w:hAnsi="Arial" w:cs="Arial"/>
                <w:color w:val="000000"/>
                <w:sz w:val="20"/>
                <w:szCs w:val="20"/>
                <w:lang w:eastAsia="en-GB"/>
              </w:rPr>
            </w:pPr>
            <w:r w:rsidRPr="00F94A1C">
              <w:rPr>
                <w:rFonts w:ascii="Arial" w:eastAsia="Times New Roman" w:hAnsi="Arial" w:cs="Arial"/>
                <w:color w:val="000000"/>
                <w:sz w:val="20"/>
                <w:szCs w:val="20"/>
                <w:lang w:eastAsia="en-GB"/>
              </w:rPr>
              <w:t>*   Awareness of the Department for Education’s school</w:t>
            </w:r>
            <w:r w:rsidRPr="00F94A1C">
              <w:rPr>
                <w:rFonts w:ascii="Cambria Math" w:eastAsia="Times New Roman" w:hAnsi="Cambria Math" w:cs="Cambria Math"/>
                <w:color w:val="000000"/>
                <w:sz w:val="20"/>
                <w:szCs w:val="20"/>
                <w:lang w:eastAsia="en-GB"/>
              </w:rPr>
              <w:t>‑</w:t>
            </w:r>
            <w:r w:rsidRPr="00F94A1C">
              <w:rPr>
                <w:rFonts w:ascii="Arial" w:eastAsia="Times New Roman" w:hAnsi="Arial" w:cs="Arial"/>
                <w:color w:val="000000"/>
                <w:sz w:val="20"/>
                <w:szCs w:val="20"/>
                <w:lang w:eastAsia="en-GB"/>
              </w:rPr>
              <w:t>aged childcare agenda</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77777777" w:rsidR="00044B41" w:rsidRPr="00B35669" w:rsidRDefault="00044B41" w:rsidP="00D72AF2">
            <w:pPr>
              <w:autoSpaceDE w:val="0"/>
              <w:autoSpaceDN w:val="0"/>
              <w:adjustRightInd w:val="0"/>
              <w:rPr>
                <w:rFonts w:ascii="Arial" w:hAnsi="Arial" w:cs="Arial"/>
              </w:rPr>
            </w:pP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156E6A66" w:rsidR="00044B41" w:rsidRPr="00B35669" w:rsidRDefault="007E2221"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47F499A8" w:rsidR="00044B41" w:rsidRPr="00B35669" w:rsidRDefault="007E2221"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580CD5C5" w:rsidR="00044B41" w:rsidRPr="00B35669" w:rsidRDefault="007E2221"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0DB78A44" w:rsidR="00044B41" w:rsidRPr="00B35669" w:rsidRDefault="007E2221"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7F71D8FA" w:rsidR="00044B41" w:rsidRPr="00B35669" w:rsidRDefault="007E2221"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6619A73" w14:textId="7C6DF7CD" w:rsidR="00044B41" w:rsidRPr="00B35669" w:rsidRDefault="007E2221" w:rsidP="0079641A">
            <w:pPr>
              <w:pStyle w:val="NoSpacing"/>
              <w:rPr>
                <w:rFonts w:ascii="Arial" w:hAnsi="Arial" w:cs="Arial"/>
              </w:rPr>
            </w:pPr>
            <w:r>
              <w:rPr>
                <w:rFonts w:ascii="Arial" w:hAnsi="Arial" w:cs="Arial"/>
              </w:rPr>
              <w:t xml:space="preserve">Level 3 and above qualifications in either Early Years and childcare or </w:t>
            </w:r>
            <w:proofErr w:type="spellStart"/>
            <w:r>
              <w:rPr>
                <w:rFonts w:ascii="Arial" w:hAnsi="Arial" w:cs="Arial"/>
              </w:rPr>
              <w:t>playwork</w:t>
            </w:r>
            <w:proofErr w:type="spellEnd"/>
            <w:r>
              <w:rPr>
                <w:rFonts w:ascii="Arial" w:hAnsi="Arial" w:cs="Arial"/>
              </w:rPr>
              <w:t xml:space="preserve"> sector or project management </w:t>
            </w:r>
          </w:p>
        </w:tc>
        <w:tc>
          <w:tcPr>
            <w:tcW w:w="911" w:type="dxa"/>
            <w:tcBorders>
              <w:top w:val="single" w:sz="8" w:space="0" w:color="auto"/>
              <w:left w:val="single" w:sz="8" w:space="0" w:color="auto"/>
              <w:bottom w:val="single" w:sz="8" w:space="0" w:color="auto"/>
              <w:right w:val="single" w:sz="8" w:space="0" w:color="000000"/>
            </w:tcBorders>
          </w:tcPr>
          <w:p w14:paraId="3FCB09A9" w14:textId="21C85F4C" w:rsidR="00044B41" w:rsidRPr="00B35669" w:rsidRDefault="007E2221"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1EFCA8C6" w:rsidR="00044B41" w:rsidRPr="00B35669" w:rsidRDefault="007E2221"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5DE37651" w:rsidR="00044B41" w:rsidRPr="00B35669" w:rsidRDefault="007E2221"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7A3ED8B7" w:rsidR="00044B41" w:rsidRPr="00B35669" w:rsidRDefault="007E2221"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4D9DFD09" w:rsidR="00044B41" w:rsidRPr="00B35669" w:rsidRDefault="007E2221"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410112D1" w:rsidR="00044B41" w:rsidRPr="00B35669" w:rsidRDefault="007E2221"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Our managers work with corporate priorities and policies in a joined up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C31CE92" w:rsidR="003B3B7F" w:rsidRPr="00B35669" w:rsidRDefault="007E2221" w:rsidP="003B3B7F">
            <w:pPr>
              <w:rPr>
                <w:rFonts w:ascii="Arial" w:hAnsi="Arial" w:cs="Arial"/>
                <w:sz w:val="24"/>
                <w:szCs w:val="24"/>
              </w:rPr>
            </w:pPr>
            <w:r w:rsidRPr="007E2221">
              <w:rPr>
                <w:rFonts w:ascii="Arial" w:hAnsi="Arial" w:cs="Arial"/>
                <w:sz w:val="24"/>
                <w:szCs w:val="24"/>
              </w:rPr>
              <w:t>Diane Cochrane</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508F46D8" w:rsidR="003B3B7F" w:rsidRPr="00B35669" w:rsidRDefault="007E2221" w:rsidP="003B3B7F">
            <w:pPr>
              <w:rPr>
                <w:rFonts w:ascii="Arial" w:hAnsi="Arial" w:cs="Arial"/>
                <w:sz w:val="24"/>
                <w:szCs w:val="24"/>
              </w:rPr>
            </w:pPr>
            <w:r>
              <w:rPr>
                <w:rFonts w:ascii="Arial" w:hAnsi="Arial" w:cs="Arial"/>
                <w:sz w:val="24"/>
                <w:szCs w:val="24"/>
              </w:rPr>
              <w:t>02/04/2026</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ED3A" w14:textId="77777777" w:rsidR="008C647E" w:rsidRDefault="008C647E" w:rsidP="001273C2">
      <w:pPr>
        <w:spacing w:after="0" w:line="240" w:lineRule="auto"/>
      </w:pPr>
      <w:r>
        <w:separator/>
      </w:r>
    </w:p>
  </w:endnote>
  <w:endnote w:type="continuationSeparator" w:id="0">
    <w:p w14:paraId="1EDE7A0B" w14:textId="77777777" w:rsidR="008C647E" w:rsidRDefault="008C647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F8D6" w14:textId="77777777" w:rsidR="008C647E" w:rsidRDefault="008C647E" w:rsidP="001273C2">
      <w:pPr>
        <w:spacing w:after="0" w:line="240" w:lineRule="auto"/>
      </w:pPr>
      <w:r>
        <w:separator/>
      </w:r>
    </w:p>
  </w:footnote>
  <w:footnote w:type="continuationSeparator" w:id="0">
    <w:p w14:paraId="353CDFA6" w14:textId="77777777" w:rsidR="008C647E" w:rsidRDefault="008C647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Competency based  Job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975"/>
    <w:multiLevelType w:val="multilevel"/>
    <w:tmpl w:val="8B80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C2846"/>
    <w:multiLevelType w:val="hybridMultilevel"/>
    <w:tmpl w:val="F84E81A6"/>
    <w:lvl w:ilvl="0" w:tplc="C7BE8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5"/>
  </w:num>
  <w:num w:numId="2" w16cid:durableId="1926260588">
    <w:abstractNumId w:val="2"/>
  </w:num>
  <w:num w:numId="3" w16cid:durableId="558636114">
    <w:abstractNumId w:val="4"/>
  </w:num>
  <w:num w:numId="4" w16cid:durableId="647828281">
    <w:abstractNumId w:val="3"/>
  </w:num>
  <w:num w:numId="5" w16cid:durableId="1214466857">
    <w:abstractNumId w:val="0"/>
  </w:num>
  <w:num w:numId="6" w16cid:durableId="47383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61422"/>
    <w:rsid w:val="00074607"/>
    <w:rsid w:val="00093D74"/>
    <w:rsid w:val="00094885"/>
    <w:rsid w:val="00094F2C"/>
    <w:rsid w:val="000A1C36"/>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2729"/>
    <w:rsid w:val="001B6563"/>
    <w:rsid w:val="001C30D2"/>
    <w:rsid w:val="001F65D3"/>
    <w:rsid w:val="001F7865"/>
    <w:rsid w:val="0021090E"/>
    <w:rsid w:val="00216BC9"/>
    <w:rsid w:val="002240B5"/>
    <w:rsid w:val="002257ED"/>
    <w:rsid w:val="00253F50"/>
    <w:rsid w:val="0025533D"/>
    <w:rsid w:val="00261F42"/>
    <w:rsid w:val="00266F4B"/>
    <w:rsid w:val="0029324B"/>
    <w:rsid w:val="002C0E18"/>
    <w:rsid w:val="002E02AA"/>
    <w:rsid w:val="002E0AE0"/>
    <w:rsid w:val="002E1953"/>
    <w:rsid w:val="002E5113"/>
    <w:rsid w:val="002F77A1"/>
    <w:rsid w:val="003079E1"/>
    <w:rsid w:val="0031580A"/>
    <w:rsid w:val="00347C63"/>
    <w:rsid w:val="00362819"/>
    <w:rsid w:val="003714C8"/>
    <w:rsid w:val="003B0D8D"/>
    <w:rsid w:val="003B3B7F"/>
    <w:rsid w:val="003E26B5"/>
    <w:rsid w:val="003F6EDD"/>
    <w:rsid w:val="00406217"/>
    <w:rsid w:val="00406A61"/>
    <w:rsid w:val="004153D9"/>
    <w:rsid w:val="004166D2"/>
    <w:rsid w:val="00416793"/>
    <w:rsid w:val="00432A83"/>
    <w:rsid w:val="00433019"/>
    <w:rsid w:val="00435518"/>
    <w:rsid w:val="00457795"/>
    <w:rsid w:val="00461C3C"/>
    <w:rsid w:val="004801A4"/>
    <w:rsid w:val="004C60A9"/>
    <w:rsid w:val="00516725"/>
    <w:rsid w:val="00536113"/>
    <w:rsid w:val="005457E2"/>
    <w:rsid w:val="005544AA"/>
    <w:rsid w:val="00554556"/>
    <w:rsid w:val="005566D4"/>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83063"/>
    <w:rsid w:val="0069587B"/>
    <w:rsid w:val="006A2D28"/>
    <w:rsid w:val="006B4F8D"/>
    <w:rsid w:val="006F1DAE"/>
    <w:rsid w:val="006F3B0A"/>
    <w:rsid w:val="00712AAA"/>
    <w:rsid w:val="00732BDD"/>
    <w:rsid w:val="00741F72"/>
    <w:rsid w:val="0076502B"/>
    <w:rsid w:val="00786395"/>
    <w:rsid w:val="00786472"/>
    <w:rsid w:val="00790D6F"/>
    <w:rsid w:val="0079274B"/>
    <w:rsid w:val="0079641A"/>
    <w:rsid w:val="007A17F9"/>
    <w:rsid w:val="007D1431"/>
    <w:rsid w:val="007E2221"/>
    <w:rsid w:val="007E3C18"/>
    <w:rsid w:val="007F64D5"/>
    <w:rsid w:val="007F6A25"/>
    <w:rsid w:val="0082180B"/>
    <w:rsid w:val="00831BA4"/>
    <w:rsid w:val="00850084"/>
    <w:rsid w:val="0087558F"/>
    <w:rsid w:val="008830B1"/>
    <w:rsid w:val="00886B01"/>
    <w:rsid w:val="008B6287"/>
    <w:rsid w:val="008C0DFF"/>
    <w:rsid w:val="008C647E"/>
    <w:rsid w:val="008D3418"/>
    <w:rsid w:val="008E1BD1"/>
    <w:rsid w:val="008E4102"/>
    <w:rsid w:val="00911BBC"/>
    <w:rsid w:val="00957C72"/>
    <w:rsid w:val="00961B90"/>
    <w:rsid w:val="00965B08"/>
    <w:rsid w:val="009B2A3E"/>
    <w:rsid w:val="009B5146"/>
    <w:rsid w:val="009C1EE4"/>
    <w:rsid w:val="009E7530"/>
    <w:rsid w:val="009E7568"/>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20DE0"/>
    <w:rsid w:val="00C210FD"/>
    <w:rsid w:val="00C625C8"/>
    <w:rsid w:val="00C830D6"/>
    <w:rsid w:val="00C93A63"/>
    <w:rsid w:val="00C93B3D"/>
    <w:rsid w:val="00CA2970"/>
    <w:rsid w:val="00CB73CE"/>
    <w:rsid w:val="00CD11FD"/>
    <w:rsid w:val="00CD69AA"/>
    <w:rsid w:val="00D02CFB"/>
    <w:rsid w:val="00D152BA"/>
    <w:rsid w:val="00D21FC6"/>
    <w:rsid w:val="00D26419"/>
    <w:rsid w:val="00D30A47"/>
    <w:rsid w:val="00D45D7E"/>
    <w:rsid w:val="00D702A0"/>
    <w:rsid w:val="00D704C9"/>
    <w:rsid w:val="00D72AF2"/>
    <w:rsid w:val="00D9745B"/>
    <w:rsid w:val="00DA2A11"/>
    <w:rsid w:val="00DA396A"/>
    <w:rsid w:val="00DA419B"/>
    <w:rsid w:val="00DA4C34"/>
    <w:rsid w:val="00DE63AB"/>
    <w:rsid w:val="00DF0213"/>
    <w:rsid w:val="00DF53B9"/>
    <w:rsid w:val="00DF6A69"/>
    <w:rsid w:val="00E04A8F"/>
    <w:rsid w:val="00E07684"/>
    <w:rsid w:val="00E10D30"/>
    <w:rsid w:val="00E1412F"/>
    <w:rsid w:val="00E15858"/>
    <w:rsid w:val="00E16557"/>
    <w:rsid w:val="00E33971"/>
    <w:rsid w:val="00E43897"/>
    <w:rsid w:val="00E61F44"/>
    <w:rsid w:val="00E67878"/>
    <w:rsid w:val="00E836DE"/>
    <w:rsid w:val="00E86097"/>
    <w:rsid w:val="00E8762A"/>
    <w:rsid w:val="00E95CD7"/>
    <w:rsid w:val="00EB1C60"/>
    <w:rsid w:val="00EC6D54"/>
    <w:rsid w:val="00ED3B26"/>
    <w:rsid w:val="00ED75A5"/>
    <w:rsid w:val="00EE5D6C"/>
    <w:rsid w:val="00EF4F74"/>
    <w:rsid w:val="00F3353F"/>
    <w:rsid w:val="00F40FEA"/>
    <w:rsid w:val="00F47A99"/>
    <w:rsid w:val="00F65291"/>
    <w:rsid w:val="00F87A73"/>
    <w:rsid w:val="00F94A1C"/>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CD7B4D-DDC7-4CD4-9989-D7CE223965DC}"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9ACEC767-32D7-4CCB-BDE7-1C1AEAB8CFCC}">
      <dgm:prSet phldrT="[Text]"/>
      <dgm:spPr/>
      <dgm:t>
        <a:bodyPr/>
        <a:lstStyle/>
        <a:p>
          <a:r>
            <a:rPr lang="en-GB">
              <a:solidFill>
                <a:sysClr val="windowText" lastClr="000000"/>
              </a:solidFill>
              <a:latin typeface="Arial" panose="020B0604020202020204" pitchFamily="34" charset="0"/>
              <a:cs typeface="Arial" panose="020B0604020202020204" pitchFamily="34" charset="0"/>
            </a:rPr>
            <a:t>Head of Service Intelligence and Sufficiency </a:t>
          </a:r>
        </a:p>
      </dgm:t>
    </dgm:pt>
    <dgm:pt modelId="{09AB4F56-41BF-4155-ACE3-4E243F6DC8C9}" type="parTrans" cxnId="{450D5477-C76C-441A-91A9-AB9E8DB75DD2}">
      <dgm:prSet/>
      <dgm:spPr/>
      <dgm:t>
        <a:bodyPr/>
        <a:lstStyle/>
        <a:p>
          <a:endParaRPr lang="en-GB"/>
        </a:p>
      </dgm:t>
    </dgm:pt>
    <dgm:pt modelId="{F7D114CD-A976-4CED-BAF7-DA3316EE282D}" type="sibTrans" cxnId="{450D5477-C76C-441A-91A9-AB9E8DB75DD2}">
      <dgm:prSet/>
      <dgm:spPr/>
      <dgm:t>
        <a:bodyPr/>
        <a:lstStyle/>
        <a:p>
          <a:endParaRPr lang="en-GB"/>
        </a:p>
      </dgm:t>
    </dgm:pt>
    <dgm:pt modelId="{9C81634E-E6C0-4DA3-A27E-9D2BA107D9E8}">
      <dgm:prSet phldrT="[Text]" phldr="1"/>
      <dgm:spPr/>
      <dgm:t>
        <a:bodyPr/>
        <a:lstStyle/>
        <a:p>
          <a:endParaRPr lang="en-GB"/>
        </a:p>
      </dgm:t>
    </dgm:pt>
    <dgm:pt modelId="{194FED4C-0990-446E-B139-15056DA427F0}" type="parTrans" cxnId="{9FC9299C-23B3-4829-AFFE-0AA24914627E}">
      <dgm:prSet/>
      <dgm:spPr/>
      <dgm:t>
        <a:bodyPr/>
        <a:lstStyle/>
        <a:p>
          <a:endParaRPr lang="en-GB"/>
        </a:p>
      </dgm:t>
    </dgm:pt>
    <dgm:pt modelId="{D336977B-66B1-40FD-A0F0-805632BFD194}" type="sibTrans" cxnId="{9FC9299C-23B3-4829-AFFE-0AA24914627E}">
      <dgm:prSet/>
      <dgm:spPr/>
      <dgm:t>
        <a:bodyPr/>
        <a:lstStyle/>
        <a:p>
          <a:endParaRPr lang="en-GB"/>
        </a:p>
      </dgm:t>
    </dgm:pt>
    <dgm:pt modelId="{D62AE04D-9225-493D-9ADC-74870A5B6DAA}">
      <dgm:prSet phldrT="[Text]"/>
      <dgm:spPr/>
      <dgm:t>
        <a:bodyPr/>
        <a:lstStyle/>
        <a:p>
          <a:r>
            <a:rPr lang="en-GB">
              <a:solidFill>
                <a:sysClr val="windowText" lastClr="000000"/>
              </a:solidFill>
              <a:latin typeface="Arial" panose="020B0604020202020204" pitchFamily="34" charset="0"/>
              <a:cs typeface="Arial" panose="020B0604020202020204" pitchFamily="34" charset="0"/>
            </a:rPr>
            <a:t>Strategic Early Years and Sufficiency Manager</a:t>
          </a:r>
        </a:p>
      </dgm:t>
    </dgm:pt>
    <dgm:pt modelId="{0563E89E-E031-4F16-8C43-6A51C7C563E1}" type="parTrans" cxnId="{DE2CABA9-353E-4ABE-920D-A10091B8B5B2}">
      <dgm:prSet/>
      <dgm:spPr/>
      <dgm:t>
        <a:bodyPr/>
        <a:lstStyle/>
        <a:p>
          <a:endParaRPr lang="en-GB"/>
        </a:p>
      </dgm:t>
    </dgm:pt>
    <dgm:pt modelId="{3056CEFD-1F78-4B52-B282-ABABEDDA6B89}" type="sibTrans" cxnId="{DE2CABA9-353E-4ABE-920D-A10091B8B5B2}">
      <dgm:prSet/>
      <dgm:spPr/>
      <dgm:t>
        <a:bodyPr/>
        <a:lstStyle/>
        <a:p>
          <a:endParaRPr lang="en-GB"/>
        </a:p>
      </dgm:t>
    </dgm:pt>
    <dgm:pt modelId="{23346F9C-6346-4068-84C1-D26258B1C8EF}">
      <dgm:prSet phldrT="[Text]" phldr="1"/>
      <dgm:spPr/>
      <dgm:t>
        <a:bodyPr/>
        <a:lstStyle/>
        <a:p>
          <a:endParaRPr lang="en-GB"/>
        </a:p>
      </dgm:t>
    </dgm:pt>
    <dgm:pt modelId="{4A07402F-A8CD-49AA-9C1E-B01DBF0BE6D2}" type="parTrans" cxnId="{45097B65-AF0D-4C10-B07F-F7C3193BDC34}">
      <dgm:prSet/>
      <dgm:spPr/>
      <dgm:t>
        <a:bodyPr/>
        <a:lstStyle/>
        <a:p>
          <a:endParaRPr lang="en-GB"/>
        </a:p>
      </dgm:t>
    </dgm:pt>
    <dgm:pt modelId="{A04802D6-B735-47E9-A2E0-3D681AC4E3FF}" type="sibTrans" cxnId="{45097B65-AF0D-4C10-B07F-F7C3193BDC34}">
      <dgm:prSet/>
      <dgm:spPr/>
      <dgm:t>
        <a:bodyPr/>
        <a:lstStyle/>
        <a:p>
          <a:endParaRPr lang="en-GB"/>
        </a:p>
      </dgm:t>
    </dgm:pt>
    <dgm:pt modelId="{EDEE36C7-1EF2-4A58-8C67-81D1F0D3B4C6}">
      <dgm:prSet/>
      <dgm:spPr/>
      <dgm:t>
        <a:bodyPr/>
        <a:lstStyle/>
        <a:p>
          <a:r>
            <a:rPr lang="en-GB">
              <a:solidFill>
                <a:sysClr val="windowText" lastClr="000000"/>
              </a:solidFill>
              <a:latin typeface="Arial" panose="020B0604020202020204" pitchFamily="34" charset="0"/>
              <a:cs typeface="Arial" panose="020B0604020202020204" pitchFamily="34" charset="0"/>
            </a:rPr>
            <a:t>School Aged Childcare Programme Co-ordinator</a:t>
          </a:r>
        </a:p>
      </dgm:t>
    </dgm:pt>
    <dgm:pt modelId="{ECD6426E-061E-42A2-A23D-BE0D652BB3E1}" type="parTrans" cxnId="{8E9A3279-793A-4F00-9246-EC5F11A8071A}">
      <dgm:prSet/>
      <dgm:spPr/>
      <dgm:t>
        <a:bodyPr/>
        <a:lstStyle/>
        <a:p>
          <a:endParaRPr lang="en-GB"/>
        </a:p>
      </dgm:t>
    </dgm:pt>
    <dgm:pt modelId="{34FD1DE5-8D08-4E24-B81E-759EF189B61A}" type="sibTrans" cxnId="{8E9A3279-793A-4F00-9246-EC5F11A8071A}">
      <dgm:prSet/>
      <dgm:spPr/>
      <dgm:t>
        <a:bodyPr/>
        <a:lstStyle/>
        <a:p>
          <a:endParaRPr lang="en-GB"/>
        </a:p>
      </dgm:t>
    </dgm:pt>
    <dgm:pt modelId="{224C4533-62C9-413A-B84E-3483DED3A72B}" type="pres">
      <dgm:prSet presAssocID="{E6CD7B4D-DDC7-4CD4-9989-D7CE223965DC}" presName="rootnode" presStyleCnt="0">
        <dgm:presLayoutVars>
          <dgm:chMax/>
          <dgm:chPref/>
          <dgm:dir/>
          <dgm:animLvl val="lvl"/>
        </dgm:presLayoutVars>
      </dgm:prSet>
      <dgm:spPr/>
    </dgm:pt>
    <dgm:pt modelId="{8C03C208-F104-4FF9-8584-0C72B282F251}" type="pres">
      <dgm:prSet presAssocID="{9ACEC767-32D7-4CCB-BDE7-1C1AEAB8CFCC}" presName="composite" presStyleCnt="0"/>
      <dgm:spPr/>
    </dgm:pt>
    <dgm:pt modelId="{A658411F-B2C7-47E7-A05B-D7D4F42F14B2}" type="pres">
      <dgm:prSet presAssocID="{9ACEC767-32D7-4CCB-BDE7-1C1AEAB8CFCC}" presName="bentUpArrow1" presStyleLbl="alignImgPlace1" presStyleIdx="0" presStyleCnt="2"/>
      <dgm:spPr/>
    </dgm:pt>
    <dgm:pt modelId="{9C815795-D569-4E90-97B4-1FBA7BACCD91}" type="pres">
      <dgm:prSet presAssocID="{9ACEC767-32D7-4CCB-BDE7-1C1AEAB8CFCC}" presName="ParentText" presStyleLbl="node1" presStyleIdx="0" presStyleCnt="3">
        <dgm:presLayoutVars>
          <dgm:chMax val="1"/>
          <dgm:chPref val="1"/>
          <dgm:bulletEnabled val="1"/>
        </dgm:presLayoutVars>
      </dgm:prSet>
      <dgm:spPr/>
    </dgm:pt>
    <dgm:pt modelId="{27DF9751-EFF7-4468-98E2-05E658B67900}" type="pres">
      <dgm:prSet presAssocID="{9ACEC767-32D7-4CCB-BDE7-1C1AEAB8CFCC}" presName="ChildText" presStyleLbl="revTx" presStyleIdx="0" presStyleCnt="2">
        <dgm:presLayoutVars>
          <dgm:chMax val="0"/>
          <dgm:chPref val="0"/>
          <dgm:bulletEnabled val="1"/>
        </dgm:presLayoutVars>
      </dgm:prSet>
      <dgm:spPr/>
    </dgm:pt>
    <dgm:pt modelId="{8C905332-3415-4622-A9D8-6B98390BF33C}" type="pres">
      <dgm:prSet presAssocID="{F7D114CD-A976-4CED-BAF7-DA3316EE282D}" presName="sibTrans" presStyleCnt="0"/>
      <dgm:spPr/>
    </dgm:pt>
    <dgm:pt modelId="{4D96D9E8-0479-4526-93B0-E35DBE0A4677}" type="pres">
      <dgm:prSet presAssocID="{D62AE04D-9225-493D-9ADC-74870A5B6DAA}" presName="composite" presStyleCnt="0"/>
      <dgm:spPr/>
    </dgm:pt>
    <dgm:pt modelId="{E6DD16EB-BCBB-4FD0-8722-AB97DA45C9D6}" type="pres">
      <dgm:prSet presAssocID="{D62AE04D-9225-493D-9ADC-74870A5B6DAA}" presName="bentUpArrow1" presStyleLbl="alignImgPlace1" presStyleIdx="1" presStyleCnt="2"/>
      <dgm:spPr/>
    </dgm:pt>
    <dgm:pt modelId="{D5075B6A-F098-4112-9932-BDD002D8B760}" type="pres">
      <dgm:prSet presAssocID="{D62AE04D-9225-493D-9ADC-74870A5B6DAA}" presName="ParentText" presStyleLbl="node1" presStyleIdx="1" presStyleCnt="3">
        <dgm:presLayoutVars>
          <dgm:chMax val="1"/>
          <dgm:chPref val="1"/>
          <dgm:bulletEnabled val="1"/>
        </dgm:presLayoutVars>
      </dgm:prSet>
      <dgm:spPr/>
    </dgm:pt>
    <dgm:pt modelId="{3E535926-98FC-45C4-9EB2-D9B77696B4A2}" type="pres">
      <dgm:prSet presAssocID="{D62AE04D-9225-493D-9ADC-74870A5B6DAA}" presName="ChildText" presStyleLbl="revTx" presStyleIdx="1" presStyleCnt="2">
        <dgm:presLayoutVars>
          <dgm:chMax val="0"/>
          <dgm:chPref val="0"/>
          <dgm:bulletEnabled val="1"/>
        </dgm:presLayoutVars>
      </dgm:prSet>
      <dgm:spPr/>
    </dgm:pt>
    <dgm:pt modelId="{38208ADD-309C-4D62-B844-A542971273E9}" type="pres">
      <dgm:prSet presAssocID="{3056CEFD-1F78-4B52-B282-ABABEDDA6B89}" presName="sibTrans" presStyleCnt="0"/>
      <dgm:spPr/>
    </dgm:pt>
    <dgm:pt modelId="{1440253D-9EAA-4302-9529-0F06003241D5}" type="pres">
      <dgm:prSet presAssocID="{EDEE36C7-1EF2-4A58-8C67-81D1F0D3B4C6}" presName="composite" presStyleCnt="0"/>
      <dgm:spPr/>
    </dgm:pt>
    <dgm:pt modelId="{355684F0-1C7B-405F-8F71-D336D61CB7A4}" type="pres">
      <dgm:prSet presAssocID="{EDEE36C7-1EF2-4A58-8C67-81D1F0D3B4C6}" presName="ParentText" presStyleLbl="node1" presStyleIdx="2" presStyleCnt="3">
        <dgm:presLayoutVars>
          <dgm:chMax val="1"/>
          <dgm:chPref val="1"/>
          <dgm:bulletEnabled val="1"/>
        </dgm:presLayoutVars>
      </dgm:prSet>
      <dgm:spPr/>
    </dgm:pt>
  </dgm:ptLst>
  <dgm:cxnLst>
    <dgm:cxn modelId="{7B0E3D61-71B5-478E-A642-4D67E9149581}" type="presOf" srcId="{EDEE36C7-1EF2-4A58-8C67-81D1F0D3B4C6}" destId="{355684F0-1C7B-405F-8F71-D336D61CB7A4}" srcOrd="0" destOrd="0" presId="urn:microsoft.com/office/officeart/2005/8/layout/StepDownProcess"/>
    <dgm:cxn modelId="{45097B65-AF0D-4C10-B07F-F7C3193BDC34}" srcId="{D62AE04D-9225-493D-9ADC-74870A5B6DAA}" destId="{23346F9C-6346-4068-84C1-D26258B1C8EF}" srcOrd="0" destOrd="0" parTransId="{4A07402F-A8CD-49AA-9C1E-B01DBF0BE6D2}" sibTransId="{A04802D6-B735-47E9-A2E0-3D681AC4E3FF}"/>
    <dgm:cxn modelId="{450D5477-C76C-441A-91A9-AB9E8DB75DD2}" srcId="{E6CD7B4D-DDC7-4CD4-9989-D7CE223965DC}" destId="{9ACEC767-32D7-4CCB-BDE7-1C1AEAB8CFCC}" srcOrd="0" destOrd="0" parTransId="{09AB4F56-41BF-4155-ACE3-4E243F6DC8C9}" sibTransId="{F7D114CD-A976-4CED-BAF7-DA3316EE282D}"/>
    <dgm:cxn modelId="{DEC4A778-F7CE-4178-B94B-0990BDC2D42A}" type="presOf" srcId="{9C81634E-E6C0-4DA3-A27E-9D2BA107D9E8}" destId="{27DF9751-EFF7-4468-98E2-05E658B67900}" srcOrd="0" destOrd="0" presId="urn:microsoft.com/office/officeart/2005/8/layout/StepDownProcess"/>
    <dgm:cxn modelId="{8E9A3279-793A-4F00-9246-EC5F11A8071A}" srcId="{E6CD7B4D-DDC7-4CD4-9989-D7CE223965DC}" destId="{EDEE36C7-1EF2-4A58-8C67-81D1F0D3B4C6}" srcOrd="2" destOrd="0" parTransId="{ECD6426E-061E-42A2-A23D-BE0D652BB3E1}" sibTransId="{34FD1DE5-8D08-4E24-B81E-759EF189B61A}"/>
    <dgm:cxn modelId="{9FC9299C-23B3-4829-AFFE-0AA24914627E}" srcId="{9ACEC767-32D7-4CCB-BDE7-1C1AEAB8CFCC}" destId="{9C81634E-E6C0-4DA3-A27E-9D2BA107D9E8}" srcOrd="0" destOrd="0" parTransId="{194FED4C-0990-446E-B139-15056DA427F0}" sibTransId="{D336977B-66B1-40FD-A0F0-805632BFD194}"/>
    <dgm:cxn modelId="{25DAC59F-CFE1-4289-955F-9A272452B30A}" type="presOf" srcId="{D62AE04D-9225-493D-9ADC-74870A5B6DAA}" destId="{D5075B6A-F098-4112-9932-BDD002D8B760}" srcOrd="0" destOrd="0" presId="urn:microsoft.com/office/officeart/2005/8/layout/StepDownProcess"/>
    <dgm:cxn modelId="{B3B167A7-81EC-44E7-81EB-1C6D59DF426B}" type="presOf" srcId="{E6CD7B4D-DDC7-4CD4-9989-D7CE223965DC}" destId="{224C4533-62C9-413A-B84E-3483DED3A72B}" srcOrd="0" destOrd="0" presId="urn:microsoft.com/office/officeart/2005/8/layout/StepDownProcess"/>
    <dgm:cxn modelId="{DE2CABA9-353E-4ABE-920D-A10091B8B5B2}" srcId="{E6CD7B4D-DDC7-4CD4-9989-D7CE223965DC}" destId="{D62AE04D-9225-493D-9ADC-74870A5B6DAA}" srcOrd="1" destOrd="0" parTransId="{0563E89E-E031-4F16-8C43-6A51C7C563E1}" sibTransId="{3056CEFD-1F78-4B52-B282-ABABEDDA6B89}"/>
    <dgm:cxn modelId="{FDD023D1-569F-446D-B186-3FCE7A232109}" type="presOf" srcId="{23346F9C-6346-4068-84C1-D26258B1C8EF}" destId="{3E535926-98FC-45C4-9EB2-D9B77696B4A2}" srcOrd="0" destOrd="0" presId="urn:microsoft.com/office/officeart/2005/8/layout/StepDownProcess"/>
    <dgm:cxn modelId="{5D9D80D7-0986-4CDE-B504-3DAEA8E7F221}" type="presOf" srcId="{9ACEC767-32D7-4CCB-BDE7-1C1AEAB8CFCC}" destId="{9C815795-D569-4E90-97B4-1FBA7BACCD91}" srcOrd="0" destOrd="0" presId="urn:microsoft.com/office/officeart/2005/8/layout/StepDownProcess"/>
    <dgm:cxn modelId="{012BB7D1-DF5E-4513-90A7-29ABC4868A5C}" type="presParOf" srcId="{224C4533-62C9-413A-B84E-3483DED3A72B}" destId="{8C03C208-F104-4FF9-8584-0C72B282F251}" srcOrd="0" destOrd="0" presId="urn:microsoft.com/office/officeart/2005/8/layout/StepDownProcess"/>
    <dgm:cxn modelId="{A5282A9F-E3DE-4360-AA3C-254EC255C749}" type="presParOf" srcId="{8C03C208-F104-4FF9-8584-0C72B282F251}" destId="{A658411F-B2C7-47E7-A05B-D7D4F42F14B2}" srcOrd="0" destOrd="0" presId="urn:microsoft.com/office/officeart/2005/8/layout/StepDownProcess"/>
    <dgm:cxn modelId="{B07B58A9-A1B4-477D-A9A3-E1580F8E5F7A}" type="presParOf" srcId="{8C03C208-F104-4FF9-8584-0C72B282F251}" destId="{9C815795-D569-4E90-97B4-1FBA7BACCD91}" srcOrd="1" destOrd="0" presId="urn:microsoft.com/office/officeart/2005/8/layout/StepDownProcess"/>
    <dgm:cxn modelId="{DB265CC0-7A56-4945-9952-F33F8B709EDF}" type="presParOf" srcId="{8C03C208-F104-4FF9-8584-0C72B282F251}" destId="{27DF9751-EFF7-4468-98E2-05E658B67900}" srcOrd="2" destOrd="0" presId="urn:microsoft.com/office/officeart/2005/8/layout/StepDownProcess"/>
    <dgm:cxn modelId="{B09648D4-4AF5-4BDA-8E4B-057A14BF1E5C}" type="presParOf" srcId="{224C4533-62C9-413A-B84E-3483DED3A72B}" destId="{8C905332-3415-4622-A9D8-6B98390BF33C}" srcOrd="1" destOrd="0" presId="urn:microsoft.com/office/officeart/2005/8/layout/StepDownProcess"/>
    <dgm:cxn modelId="{E6272E04-7493-4B57-BDDE-92B811E86874}" type="presParOf" srcId="{224C4533-62C9-413A-B84E-3483DED3A72B}" destId="{4D96D9E8-0479-4526-93B0-E35DBE0A4677}" srcOrd="2" destOrd="0" presId="urn:microsoft.com/office/officeart/2005/8/layout/StepDownProcess"/>
    <dgm:cxn modelId="{3E35371A-F2CC-4EFB-9579-2C1C86BAAB35}" type="presParOf" srcId="{4D96D9E8-0479-4526-93B0-E35DBE0A4677}" destId="{E6DD16EB-BCBB-4FD0-8722-AB97DA45C9D6}" srcOrd="0" destOrd="0" presId="urn:microsoft.com/office/officeart/2005/8/layout/StepDownProcess"/>
    <dgm:cxn modelId="{7BA7AAA1-2A7E-403D-8C3F-DB19DCA503F1}" type="presParOf" srcId="{4D96D9E8-0479-4526-93B0-E35DBE0A4677}" destId="{D5075B6A-F098-4112-9932-BDD002D8B760}" srcOrd="1" destOrd="0" presId="urn:microsoft.com/office/officeart/2005/8/layout/StepDownProcess"/>
    <dgm:cxn modelId="{BECD7E07-BFF1-4B9F-A1F1-0B19055D229C}" type="presParOf" srcId="{4D96D9E8-0479-4526-93B0-E35DBE0A4677}" destId="{3E535926-98FC-45C4-9EB2-D9B77696B4A2}" srcOrd="2" destOrd="0" presId="urn:microsoft.com/office/officeart/2005/8/layout/StepDownProcess"/>
    <dgm:cxn modelId="{2496D0B9-0A53-4FBD-B919-1E9643C96A86}" type="presParOf" srcId="{224C4533-62C9-413A-B84E-3483DED3A72B}" destId="{38208ADD-309C-4D62-B844-A542971273E9}" srcOrd="3" destOrd="0" presId="urn:microsoft.com/office/officeart/2005/8/layout/StepDownProcess"/>
    <dgm:cxn modelId="{71B49969-771E-4E98-BCB3-2E7AFB7AF046}" type="presParOf" srcId="{224C4533-62C9-413A-B84E-3483DED3A72B}" destId="{1440253D-9EAA-4302-9529-0F06003241D5}" srcOrd="4" destOrd="0" presId="urn:microsoft.com/office/officeart/2005/8/layout/StepDownProcess"/>
    <dgm:cxn modelId="{4AA59EFA-471C-4F9D-9DBF-C95D620F730B}" type="presParOf" srcId="{1440253D-9EAA-4302-9529-0F06003241D5}" destId="{355684F0-1C7B-405F-8F71-D336D61CB7A4}" srcOrd="0"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58411F-B2C7-47E7-A05B-D7D4F42F14B2}">
      <dsp:nvSpPr>
        <dsp:cNvPr id="0" name=""/>
        <dsp:cNvSpPr/>
      </dsp:nvSpPr>
      <dsp:spPr>
        <a:xfrm rot="5400000">
          <a:off x="1435840" y="935058"/>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815795-D569-4E90-97B4-1FBA7BACCD91}">
      <dsp:nvSpPr>
        <dsp:cNvPr id="0" name=""/>
        <dsp:cNvSpPr/>
      </dsp:nvSpPr>
      <dsp:spPr>
        <a:xfrm>
          <a:off x="1216741" y="18336"/>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Arial" panose="020B0604020202020204" pitchFamily="34" charset="0"/>
              <a:cs typeface="Arial" panose="020B0604020202020204" pitchFamily="34" charset="0"/>
            </a:rPr>
            <a:t>Head of Service Intelligence and Sufficiency </a:t>
          </a:r>
        </a:p>
      </dsp:txBody>
      <dsp:txXfrm>
        <a:off x="1264319" y="65914"/>
        <a:ext cx="1296988" cy="879300"/>
      </dsp:txXfrm>
    </dsp:sp>
    <dsp:sp modelId="{27DF9751-EFF7-4468-98E2-05E658B67900}">
      <dsp:nvSpPr>
        <dsp:cNvPr id="0" name=""/>
        <dsp:cNvSpPr/>
      </dsp:nvSpPr>
      <dsp:spPr>
        <a:xfrm>
          <a:off x="2608886" y="111272"/>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ctr" anchorCtr="0">
          <a:noAutofit/>
        </a:bodyPr>
        <a:lstStyle/>
        <a:p>
          <a:pPr marL="57150" lvl="1" indent="-57150" algn="l" defTabSz="444500">
            <a:lnSpc>
              <a:spcPct val="90000"/>
            </a:lnSpc>
            <a:spcBef>
              <a:spcPct val="0"/>
            </a:spcBef>
            <a:spcAft>
              <a:spcPct val="15000"/>
            </a:spcAft>
            <a:buChar char="•"/>
          </a:pPr>
          <a:endParaRPr lang="en-GB" sz="1000" kern="1200"/>
        </a:p>
      </dsp:txBody>
      <dsp:txXfrm>
        <a:off x="2608886" y="111272"/>
        <a:ext cx="1012513" cy="787598"/>
      </dsp:txXfrm>
    </dsp:sp>
    <dsp:sp modelId="{E6DD16EB-BCBB-4FD0-8722-AB97DA45C9D6}">
      <dsp:nvSpPr>
        <dsp:cNvPr id="0" name=""/>
        <dsp:cNvSpPr/>
      </dsp:nvSpPr>
      <dsp:spPr>
        <a:xfrm rot="5400000">
          <a:off x="2590076" y="2029694"/>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5075B6A-F098-4112-9932-BDD002D8B760}">
      <dsp:nvSpPr>
        <dsp:cNvPr id="0" name=""/>
        <dsp:cNvSpPr/>
      </dsp:nvSpPr>
      <dsp:spPr>
        <a:xfrm>
          <a:off x="2370977" y="1112971"/>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Arial" panose="020B0604020202020204" pitchFamily="34" charset="0"/>
              <a:cs typeface="Arial" panose="020B0604020202020204" pitchFamily="34" charset="0"/>
            </a:rPr>
            <a:t>Strategic Early Years and Sufficiency Manager</a:t>
          </a:r>
        </a:p>
      </dsp:txBody>
      <dsp:txXfrm>
        <a:off x="2418555" y="1160549"/>
        <a:ext cx="1296988" cy="879300"/>
      </dsp:txXfrm>
    </dsp:sp>
    <dsp:sp modelId="{3E535926-98FC-45C4-9EB2-D9B77696B4A2}">
      <dsp:nvSpPr>
        <dsp:cNvPr id="0" name=""/>
        <dsp:cNvSpPr/>
      </dsp:nvSpPr>
      <dsp:spPr>
        <a:xfrm>
          <a:off x="3763122" y="1205908"/>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ctr" anchorCtr="0">
          <a:noAutofit/>
        </a:bodyPr>
        <a:lstStyle/>
        <a:p>
          <a:pPr marL="57150" lvl="1" indent="-57150" algn="l" defTabSz="444500">
            <a:lnSpc>
              <a:spcPct val="90000"/>
            </a:lnSpc>
            <a:spcBef>
              <a:spcPct val="0"/>
            </a:spcBef>
            <a:spcAft>
              <a:spcPct val="15000"/>
            </a:spcAft>
            <a:buChar char="•"/>
          </a:pPr>
          <a:endParaRPr lang="en-GB" sz="1000" kern="1200"/>
        </a:p>
      </dsp:txBody>
      <dsp:txXfrm>
        <a:off x="3763122" y="1205908"/>
        <a:ext cx="1012513" cy="787598"/>
      </dsp:txXfrm>
    </dsp:sp>
    <dsp:sp modelId="{355684F0-1C7B-405F-8F71-D336D61CB7A4}">
      <dsp:nvSpPr>
        <dsp:cNvPr id="0" name=""/>
        <dsp:cNvSpPr/>
      </dsp:nvSpPr>
      <dsp:spPr>
        <a:xfrm>
          <a:off x="3525213" y="2207607"/>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Arial" panose="020B0604020202020204" pitchFamily="34" charset="0"/>
              <a:cs typeface="Arial" panose="020B0604020202020204" pitchFamily="34" charset="0"/>
            </a:rPr>
            <a:t>School Aged Childcare Programme Co-ordinator</a:t>
          </a:r>
        </a:p>
      </dsp:txBody>
      <dsp:txXfrm>
        <a:off x="3572791" y="2255185"/>
        <a:ext cx="1296988" cy="87930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Props1.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FBA9FC6F-CA88-4AAA-B398-4F8C6BA6D277}">
  <ds:schemaRefs>
    <ds:schemaRef ds:uri="56923494-ae8d-48f5-b1dc-23cc198721c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56</TotalTime>
  <Pages>5</Pages>
  <Words>1214</Words>
  <Characters>7133</Characters>
  <Application>Microsoft Office Word</Application>
  <DocSecurity>0</DocSecurity>
  <Lines>232</Lines>
  <Paragraphs>97</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Diane Cochrane</cp:lastModifiedBy>
  <cp:revision>6</cp:revision>
  <cp:lastPrinted>2020-01-13T12:11:00Z</cp:lastPrinted>
  <dcterms:created xsi:type="dcterms:W3CDTF">2026-04-02T12:41:00Z</dcterms:created>
  <dcterms:modified xsi:type="dcterms:W3CDTF">2026-04-07T10:06:00Z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