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3C93E457" w:rsidR="00602BE9" w:rsidRPr="00424DC0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424DC0">
        <w:rPr>
          <w:rFonts w:ascii="Poppins" w:eastAsia="Calibri" w:hAnsi="Poppins" w:cs="Poppins"/>
          <w:sz w:val="22"/>
          <w:szCs w:val="22"/>
        </w:rPr>
        <w:t xml:space="preserve">POST:  </w:t>
      </w:r>
      <w:r w:rsidRPr="00424DC0">
        <w:rPr>
          <w:rFonts w:ascii="Poppins" w:eastAsia="Calibri" w:hAnsi="Poppins" w:cs="Poppins"/>
          <w:sz w:val="22"/>
          <w:szCs w:val="22"/>
        </w:rPr>
        <w:tab/>
      </w:r>
      <w:r w:rsidRPr="00424DC0">
        <w:rPr>
          <w:rFonts w:ascii="Poppins" w:eastAsia="Calibri" w:hAnsi="Poppins" w:cs="Poppins"/>
          <w:sz w:val="22"/>
          <w:szCs w:val="22"/>
        </w:rPr>
        <w:tab/>
      </w:r>
      <w:r w:rsidRPr="00424DC0">
        <w:rPr>
          <w:rFonts w:ascii="Poppins" w:hAnsi="Poppins" w:cs="Poppins"/>
          <w:sz w:val="22"/>
          <w:szCs w:val="22"/>
        </w:rPr>
        <w:tab/>
      </w:r>
      <w:r w:rsidR="008C27EC" w:rsidRPr="00424DC0">
        <w:rPr>
          <w:rFonts w:ascii="Poppins" w:eastAsia="Calibri" w:hAnsi="Poppins" w:cs="Poppins"/>
          <w:sz w:val="22"/>
          <w:szCs w:val="22"/>
        </w:rPr>
        <w:t>Support Worker</w:t>
      </w:r>
      <w:r w:rsidR="00995C26" w:rsidRPr="00424DC0">
        <w:rPr>
          <w:rFonts w:ascii="Poppins" w:eastAsia="Calibri" w:hAnsi="Poppins" w:cs="Poppins"/>
          <w:sz w:val="22"/>
          <w:szCs w:val="22"/>
        </w:rPr>
        <w:t xml:space="preserve"> </w:t>
      </w:r>
      <w:r w:rsidR="00CD6A7D" w:rsidRPr="00424DC0">
        <w:rPr>
          <w:rFonts w:ascii="Poppins" w:eastAsia="Calibri" w:hAnsi="Poppins" w:cs="Poppins"/>
          <w:sz w:val="22"/>
          <w:szCs w:val="22"/>
        </w:rPr>
        <w:t>(Reach)</w:t>
      </w:r>
    </w:p>
    <w:p w14:paraId="3A3E0505" w14:textId="7160FD56" w:rsidR="00602BE9" w:rsidRPr="00424DC0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424DC0">
        <w:rPr>
          <w:rFonts w:ascii="Poppins" w:hAnsi="Poppins" w:cs="Poppins"/>
          <w:b/>
          <w:bCs/>
        </w:rPr>
        <w:t xml:space="preserve">LOCATION: </w:t>
      </w:r>
      <w:r w:rsidRPr="00424DC0">
        <w:rPr>
          <w:rFonts w:ascii="Poppins" w:hAnsi="Poppins" w:cs="Poppins"/>
        </w:rPr>
        <w:tab/>
      </w:r>
      <w:r w:rsidR="001E1231">
        <w:rPr>
          <w:rFonts w:ascii="Poppins" w:hAnsi="Poppins" w:cs="Poppins"/>
          <w:b/>
          <w:bCs/>
        </w:rPr>
        <w:t>Shipley</w:t>
      </w:r>
      <w:r w:rsidR="00000E63" w:rsidRPr="00424DC0">
        <w:rPr>
          <w:rFonts w:ascii="Poppins" w:hAnsi="Poppins" w:cs="Poppins"/>
          <w:b/>
          <w:bCs/>
        </w:rPr>
        <w:t xml:space="preserve"> </w:t>
      </w:r>
      <w:r w:rsidR="00FC733C" w:rsidRPr="00424DC0">
        <w:rPr>
          <w:rFonts w:ascii="Poppins" w:hAnsi="Poppins" w:cs="Poppins"/>
          <w:b/>
          <w:bCs/>
        </w:rPr>
        <w:t>/</w:t>
      </w:r>
      <w:r w:rsidR="00706FFE" w:rsidRPr="00424DC0">
        <w:rPr>
          <w:rFonts w:ascii="Poppins" w:hAnsi="Poppins" w:cs="Poppins"/>
          <w:b/>
          <w:bCs/>
        </w:rPr>
        <w:t xml:space="preserve"> </w:t>
      </w:r>
      <w:r w:rsidR="00FC733C" w:rsidRPr="00424DC0">
        <w:rPr>
          <w:rFonts w:ascii="Poppins" w:hAnsi="Poppins" w:cs="Poppins"/>
          <w:b/>
          <w:bCs/>
        </w:rPr>
        <w:t xml:space="preserve">community </w:t>
      </w:r>
      <w:r w:rsidR="0094647D" w:rsidRPr="00424DC0">
        <w:rPr>
          <w:rFonts w:ascii="Poppins" w:hAnsi="Poppins" w:cs="Poppins"/>
          <w:b/>
          <w:bCs/>
        </w:rPr>
        <w:t>based across Bradford district</w:t>
      </w:r>
    </w:p>
    <w:p w14:paraId="26731768" w14:textId="32FA4FF1" w:rsidR="00950B63" w:rsidRPr="00424DC0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424DC0">
        <w:rPr>
          <w:rFonts w:ascii="Poppins" w:hAnsi="Poppins" w:cs="Poppins"/>
          <w:b/>
          <w:bCs/>
        </w:rPr>
        <w:t>GRADE</w:t>
      </w:r>
      <w:r w:rsidR="78D09A72" w:rsidRPr="00424DC0">
        <w:rPr>
          <w:rFonts w:ascii="Poppins" w:hAnsi="Poppins" w:cs="Poppins"/>
          <w:b/>
          <w:bCs/>
        </w:rPr>
        <w:t xml:space="preserve"> / SALARY</w:t>
      </w:r>
      <w:r w:rsidRPr="00424DC0">
        <w:rPr>
          <w:rFonts w:ascii="Poppins" w:hAnsi="Poppins" w:cs="Poppins"/>
          <w:b/>
          <w:bCs/>
        </w:rPr>
        <w:t xml:space="preserve">: </w:t>
      </w:r>
      <w:r w:rsidRPr="00424DC0">
        <w:rPr>
          <w:rFonts w:ascii="Poppins" w:hAnsi="Poppins" w:cs="Poppins"/>
        </w:rPr>
        <w:tab/>
      </w:r>
      <w:r w:rsidRPr="00424DC0">
        <w:rPr>
          <w:rFonts w:ascii="Poppins" w:hAnsi="Poppins" w:cs="Poppins"/>
        </w:rPr>
        <w:tab/>
      </w:r>
      <w:r w:rsidR="00E721BB" w:rsidRPr="00424DC0">
        <w:rPr>
          <w:rFonts w:ascii="Poppins" w:hAnsi="Poppins" w:cs="Poppins"/>
          <w:b/>
          <w:bCs/>
        </w:rPr>
        <w:t>D1</w:t>
      </w:r>
      <w:r w:rsidR="00962670" w:rsidRPr="00424DC0">
        <w:rPr>
          <w:rFonts w:ascii="Poppins" w:hAnsi="Poppins" w:cs="Poppins"/>
          <w:b/>
          <w:bCs/>
        </w:rPr>
        <w:t xml:space="preserve"> </w:t>
      </w:r>
      <w:r w:rsidR="002C5623" w:rsidRPr="00424DC0">
        <w:rPr>
          <w:rFonts w:ascii="Poppins" w:hAnsi="Poppins" w:cs="Poppins"/>
          <w:b/>
          <w:bCs/>
        </w:rPr>
        <w:t>£2</w:t>
      </w:r>
      <w:r w:rsidR="00D3113A" w:rsidRPr="00424DC0">
        <w:rPr>
          <w:rFonts w:ascii="Poppins" w:hAnsi="Poppins" w:cs="Poppins"/>
          <w:b/>
          <w:bCs/>
        </w:rPr>
        <w:t>5,235</w:t>
      </w:r>
      <w:r w:rsidR="00962670" w:rsidRPr="00424DC0">
        <w:rPr>
          <w:rFonts w:ascii="Poppins" w:hAnsi="Poppins" w:cs="Poppins"/>
          <w:b/>
          <w:bCs/>
        </w:rPr>
        <w:t xml:space="preserve"> FTE per annum</w:t>
      </w:r>
    </w:p>
    <w:p w14:paraId="74023259" w14:textId="70D1B97F" w:rsidR="00FC733C" w:rsidRPr="00424DC0" w:rsidRDefault="00537E2A" w:rsidP="00FC733C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424DC0">
        <w:rPr>
          <w:rFonts w:ascii="Poppins" w:hAnsi="Poppins" w:cs="Poppins"/>
          <w:b/>
          <w:bCs/>
        </w:rPr>
        <w:t>HOURS:</w:t>
      </w:r>
      <w:r w:rsidR="14DCB849" w:rsidRPr="00424DC0">
        <w:rPr>
          <w:rFonts w:ascii="Poppins" w:hAnsi="Poppins" w:cs="Poppins"/>
          <w:b/>
          <w:bCs/>
        </w:rPr>
        <w:t xml:space="preserve"> </w:t>
      </w:r>
      <w:r w:rsidRPr="00424DC0">
        <w:rPr>
          <w:rFonts w:ascii="Poppins" w:hAnsi="Poppins" w:cs="Poppins"/>
        </w:rPr>
        <w:tab/>
      </w:r>
      <w:r w:rsidR="004D469C" w:rsidRPr="00424DC0">
        <w:rPr>
          <w:rFonts w:ascii="Poppins" w:hAnsi="Poppins" w:cs="Poppins"/>
          <w:b/>
          <w:bCs/>
        </w:rPr>
        <w:t>37.5 hours per week</w:t>
      </w:r>
    </w:p>
    <w:p w14:paraId="6A1108DA" w14:textId="359D70EE" w:rsidR="00D1402E" w:rsidRPr="00424DC0" w:rsidRDefault="00D1402E" w:rsidP="00FC733C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424DC0">
        <w:rPr>
          <w:rFonts w:ascii="Poppins" w:hAnsi="Poppins" w:cs="Poppins"/>
          <w:b/>
          <w:bCs/>
        </w:rPr>
        <w:t xml:space="preserve">ACCOUNTABLE TO: </w:t>
      </w:r>
      <w:r w:rsidRPr="00424DC0">
        <w:rPr>
          <w:rFonts w:ascii="Poppins" w:hAnsi="Poppins" w:cs="Poppins"/>
          <w:b/>
          <w:bCs/>
        </w:rPr>
        <w:tab/>
      </w:r>
      <w:r w:rsidR="00635D55" w:rsidRPr="00424DC0">
        <w:rPr>
          <w:rFonts w:ascii="Poppins" w:hAnsi="Poppins" w:cs="Poppins"/>
          <w:b/>
          <w:bCs/>
        </w:rPr>
        <w:t>Team Leader (Reach)</w:t>
      </w:r>
      <w:r w:rsidR="002C5623" w:rsidRPr="00424DC0">
        <w:rPr>
          <w:rFonts w:ascii="Poppins" w:hAnsi="Poppins" w:cs="Poppins"/>
          <w:b/>
          <w:bCs/>
        </w:rPr>
        <w:t xml:space="preserve"> </w:t>
      </w:r>
    </w:p>
    <w:p w14:paraId="596DF306" w14:textId="77777777" w:rsidR="00D1402E" w:rsidRPr="00424DC0" w:rsidRDefault="00D1402E" w:rsidP="00537E2A">
      <w:pPr>
        <w:spacing w:after="120"/>
        <w:ind w:left="2880" w:hanging="2880"/>
        <w:rPr>
          <w:rFonts w:ascii="Poppins" w:hAnsi="Poppins" w:cs="Poppins"/>
          <w:b/>
          <w:bCs/>
          <w:sz w:val="20"/>
          <w:szCs w:val="20"/>
        </w:rPr>
      </w:pPr>
    </w:p>
    <w:p w14:paraId="33719DBB" w14:textId="37A7B9A4" w:rsidR="00DC07DC" w:rsidRPr="00424DC0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424DC0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Purpose of the Job:</w:t>
      </w:r>
    </w:p>
    <w:p w14:paraId="43657E76" w14:textId="722537E9" w:rsidR="00D3113A" w:rsidRPr="00424DC0" w:rsidRDefault="00972F76" w:rsidP="00D3113A">
      <w:pPr>
        <w:rPr>
          <w:rFonts w:ascii="Poppins" w:eastAsia="Times New Roman" w:hAnsi="Poppins" w:cs="Poppins"/>
          <w:sz w:val="20"/>
          <w:szCs w:val="20"/>
          <w:lang w:eastAsia="en-GB"/>
        </w:rPr>
      </w:pPr>
      <w:r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To w</w:t>
      </w:r>
      <w:r w:rsidR="004F33DE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ork as part of the </w:t>
      </w:r>
      <w:r w:rsidR="00EA6C6C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Reach</w:t>
      </w:r>
      <w:r w:rsidR="004F33DE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team</w:t>
      </w:r>
      <w:r w:rsidR="000F2314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and</w:t>
      </w:r>
      <w:r w:rsidR="004F33DE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</w:t>
      </w:r>
      <w:r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alongside</w:t>
      </w:r>
      <w:r w:rsidR="00F2526B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the Community </w:t>
      </w:r>
      <w:r w:rsidR="00663521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Mental</w:t>
      </w:r>
      <w:r w:rsidR="00F2526B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Health Teams (CM</w:t>
      </w:r>
      <w:r w:rsidR="6037637C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H</w:t>
      </w:r>
      <w:r w:rsidR="00F2526B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T</w:t>
      </w:r>
      <w:r w:rsidR="00663521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s) to </w:t>
      </w:r>
      <w:r w:rsidR="00FE18A6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support</w:t>
      </w:r>
      <w:r w:rsidR="00655CFA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clients</w:t>
      </w:r>
      <w:r w:rsidR="00FC54CA" w:rsidRPr="00424DC0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with serious mental illness (SMI) to reach their goals. </w:t>
      </w:r>
      <w:r w:rsidR="00D3113A" w:rsidRPr="00424DC0">
        <w:rPr>
          <w:rFonts w:ascii="Poppins" w:eastAsia="Times New Roman" w:hAnsi="Poppins" w:cs="Poppins"/>
          <w:sz w:val="20"/>
          <w:szCs w:val="20"/>
          <w:lang w:eastAsia="en-GB"/>
        </w:rPr>
        <w:t xml:space="preserve">The post has a predominant co-production </w:t>
      </w:r>
      <w:r w:rsidR="00F44EF2">
        <w:rPr>
          <w:rFonts w:ascii="Poppins" w:eastAsia="Times New Roman" w:hAnsi="Poppins" w:cs="Poppins"/>
          <w:sz w:val="20"/>
          <w:szCs w:val="20"/>
          <w:lang w:eastAsia="en-GB"/>
        </w:rPr>
        <w:t>element</w:t>
      </w:r>
      <w:r w:rsidR="00D3113A" w:rsidRPr="00424DC0">
        <w:rPr>
          <w:rFonts w:ascii="Poppins" w:eastAsia="Times New Roman" w:hAnsi="Poppins" w:cs="Poppins"/>
          <w:sz w:val="20"/>
          <w:szCs w:val="20"/>
          <w:lang w:eastAsia="en-GB"/>
        </w:rPr>
        <w:t xml:space="preserve"> that involves Community Mental Health Team (CMHT), client and community input and partnership working with external organisations.</w:t>
      </w:r>
      <w:r w:rsidR="008D3D6E">
        <w:rPr>
          <w:rFonts w:ascii="Poppins" w:eastAsia="Times New Roman" w:hAnsi="Poppins" w:cs="Poppins"/>
          <w:sz w:val="20"/>
          <w:szCs w:val="20"/>
          <w:lang w:eastAsia="en-GB"/>
        </w:rPr>
        <w:t xml:space="preserve"> </w:t>
      </w:r>
      <w:r w:rsidR="008D3D6E" w:rsidRPr="008D3D6E">
        <w:rPr>
          <w:rFonts w:ascii="Poppins" w:eastAsia="Times New Roman" w:hAnsi="Poppins" w:cs="Poppins"/>
          <w:sz w:val="20"/>
          <w:szCs w:val="20"/>
          <w:lang w:eastAsia="en-GB"/>
        </w:rPr>
        <w:t xml:space="preserve">Due to the nature of the work, it would be </w:t>
      </w:r>
      <w:r w:rsidR="008D3D6E">
        <w:rPr>
          <w:rFonts w:ascii="Poppins" w:eastAsia="Times New Roman" w:hAnsi="Poppins" w:cs="Poppins"/>
          <w:sz w:val="20"/>
          <w:szCs w:val="20"/>
          <w:lang w:eastAsia="en-GB"/>
        </w:rPr>
        <w:t>desirable</w:t>
      </w:r>
      <w:r w:rsidR="008D3D6E" w:rsidRPr="008D3D6E">
        <w:rPr>
          <w:rFonts w:ascii="Poppins" w:eastAsia="Times New Roman" w:hAnsi="Poppins" w:cs="Poppins"/>
          <w:sz w:val="20"/>
          <w:szCs w:val="20"/>
          <w:lang w:eastAsia="en-GB"/>
        </w:rPr>
        <w:t xml:space="preserve"> if applicants can speak Urdu/Punjabi to enable them to understand instructions and communicate effectively with the individuals we support</w:t>
      </w:r>
      <w:r w:rsidR="008D3D6E">
        <w:rPr>
          <w:rFonts w:ascii="Poppins" w:eastAsia="Times New Roman" w:hAnsi="Poppins" w:cs="Poppins"/>
          <w:sz w:val="20"/>
          <w:szCs w:val="20"/>
          <w:lang w:eastAsia="en-GB"/>
        </w:rPr>
        <w:t>.</w:t>
      </w:r>
    </w:p>
    <w:p w14:paraId="2F9565AA" w14:textId="64D81499" w:rsidR="00C464FB" w:rsidRPr="00424DC0" w:rsidRDefault="003D3EB6" w:rsidP="5A70DF67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424DC0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Main Duties</w:t>
      </w:r>
      <w:r w:rsidR="30A709FC" w:rsidRPr="00424DC0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:</w:t>
      </w:r>
      <w:r w:rsidR="00690618" w:rsidRPr="00424DC0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</w:p>
    <w:p w14:paraId="5180D211" w14:textId="6A28BE68" w:rsidR="004D33AC" w:rsidRPr="00424DC0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Hold a caseload of clients, providing one to one support for individuals in a recovery-focused and person-centred way, which builds confidence and helps people to move forward. </w:t>
      </w:r>
    </w:p>
    <w:p w14:paraId="5607A453" w14:textId="77777777" w:rsidR="004D33AC" w:rsidRPr="00424DC0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Use your own lived experience of recovery from mental health problems, as appropriate, to inspire and support others. </w:t>
      </w:r>
    </w:p>
    <w:p w14:paraId="5A042226" w14:textId="3BA6042A" w:rsidR="00D3113A" w:rsidRPr="00424DC0" w:rsidRDefault="00D3113A" w:rsidP="00D3113A">
      <w:pPr>
        <w:numPr>
          <w:ilvl w:val="0"/>
          <w:numId w:val="16"/>
        </w:numPr>
        <w:tabs>
          <w:tab w:val="left" w:pos="-1440"/>
          <w:tab w:val="left" w:pos="-720"/>
          <w:tab w:val="left" w:pos="9360"/>
        </w:tabs>
        <w:suppressAutoHyphens/>
        <w:spacing w:after="0" w:line="240" w:lineRule="auto"/>
        <w:ind w:right="11"/>
        <w:contextualSpacing/>
        <w:jc w:val="both"/>
        <w:rPr>
          <w:rFonts w:ascii="Poppins" w:eastAsia="Times New Roman" w:hAnsi="Poppins" w:cs="Poppins"/>
          <w:spacing w:val="-3"/>
          <w:sz w:val="20"/>
          <w:szCs w:val="20"/>
        </w:rPr>
      </w:pPr>
      <w:r w:rsidRPr="00424DC0">
        <w:rPr>
          <w:rFonts w:ascii="Poppins" w:eastAsia="Times New Roman" w:hAnsi="Poppins" w:cs="Poppins"/>
          <w:spacing w:val="-3"/>
          <w:sz w:val="20"/>
          <w:szCs w:val="20"/>
        </w:rPr>
        <w:t xml:space="preserve">Involve clients in service design, development and delivery in line with coproduction. </w:t>
      </w:r>
    </w:p>
    <w:p w14:paraId="765AA83C" w14:textId="5814148A" w:rsidR="00765146" w:rsidRPr="00424DC0" w:rsidRDefault="00765146" w:rsidP="00D3113A">
      <w:pPr>
        <w:numPr>
          <w:ilvl w:val="0"/>
          <w:numId w:val="16"/>
        </w:numPr>
        <w:tabs>
          <w:tab w:val="left" w:pos="-1440"/>
          <w:tab w:val="left" w:pos="-720"/>
          <w:tab w:val="left" w:pos="9360"/>
        </w:tabs>
        <w:suppressAutoHyphens/>
        <w:spacing w:after="0" w:line="240" w:lineRule="auto"/>
        <w:ind w:right="11"/>
        <w:contextualSpacing/>
        <w:jc w:val="both"/>
        <w:rPr>
          <w:rStyle w:val="eop"/>
          <w:rFonts w:ascii="Poppins" w:eastAsia="Times New Roman" w:hAnsi="Poppins" w:cs="Poppins"/>
          <w:spacing w:val="-3"/>
          <w:sz w:val="20"/>
          <w:szCs w:val="20"/>
        </w:rPr>
      </w:pPr>
      <w:r w:rsidRPr="00424DC0">
        <w:rPr>
          <w:rFonts w:ascii="Poppins" w:eastAsia="Times New Roman" w:hAnsi="Poppins" w:cs="Poppins"/>
          <w:spacing w:val="-3"/>
          <w:sz w:val="20"/>
          <w:szCs w:val="20"/>
        </w:rPr>
        <w:t>To establish and facilitate focus groups with the CMHT staff, clients and colleagues to identify barriers and gaps in the service and provide suggested solutions. </w:t>
      </w:r>
    </w:p>
    <w:p w14:paraId="0E525937" w14:textId="77777777" w:rsidR="00C17E5A" w:rsidRPr="00424DC0" w:rsidRDefault="00C17E5A" w:rsidP="00C17E5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Ensure that client notes are recorded in an accurate and timely manner and kept updated.</w:t>
      </w:r>
    </w:p>
    <w:p w14:paraId="27538890" w14:textId="77777777" w:rsidR="006360D0" w:rsidRPr="00424DC0" w:rsidRDefault="006360D0" w:rsidP="006360D0">
      <w:pPr>
        <w:pStyle w:val="paragraph"/>
        <w:numPr>
          <w:ilvl w:val="0"/>
          <w:numId w:val="16"/>
        </w:numPr>
        <w:spacing w:after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 xml:space="preserve">Work in line with all relevant safeguarding policies and procedures, ensuring concerns are escalated appropriately. </w:t>
      </w:r>
    </w:p>
    <w:p w14:paraId="08354590" w14:textId="77777777" w:rsidR="00C17E5A" w:rsidRPr="00424DC0" w:rsidRDefault="00C17E5A" w:rsidP="00C17E5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Work closely with other health and social care professionals including statutory and voluntary agencies to ensure that support is joined up and of high quality. </w:t>
      </w:r>
    </w:p>
    <w:p w14:paraId="20C53F4F" w14:textId="77777777" w:rsidR="00462A7E" w:rsidRPr="00424DC0" w:rsidRDefault="00462A7E" w:rsidP="00462A7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0"/>
          <w:szCs w:val="20"/>
        </w:rPr>
      </w:pPr>
    </w:p>
    <w:p w14:paraId="317D859B" w14:textId="14D648B1" w:rsidR="00462A7E" w:rsidRPr="00424DC0" w:rsidRDefault="00462A7E" w:rsidP="5A70DF6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0"/>
          <w:szCs w:val="20"/>
        </w:rPr>
      </w:pPr>
      <w:r w:rsidRPr="00424DC0">
        <w:rPr>
          <w:rStyle w:val="eop"/>
          <w:rFonts w:ascii="Poppins" w:hAnsi="Poppins" w:cs="Poppins"/>
          <w:b/>
          <w:bCs/>
          <w:sz w:val="20"/>
          <w:szCs w:val="20"/>
        </w:rPr>
        <w:t>Values and Behaviours</w:t>
      </w:r>
      <w:r w:rsidR="1BDBD2E9" w:rsidRPr="00424DC0">
        <w:rPr>
          <w:rStyle w:val="eop"/>
          <w:rFonts w:ascii="Poppins" w:hAnsi="Poppins" w:cs="Poppins"/>
          <w:b/>
          <w:bCs/>
          <w:sz w:val="20"/>
          <w:szCs w:val="20"/>
        </w:rPr>
        <w:t>:</w:t>
      </w:r>
      <w:r w:rsidR="000C0D5B" w:rsidRPr="00424DC0">
        <w:rPr>
          <w:rStyle w:val="eop"/>
          <w:rFonts w:ascii="Poppins" w:hAnsi="Poppins" w:cs="Poppins"/>
          <w:b/>
          <w:bCs/>
          <w:sz w:val="20"/>
          <w:szCs w:val="20"/>
        </w:rPr>
        <w:t xml:space="preserve"> </w:t>
      </w:r>
    </w:p>
    <w:p w14:paraId="127CE4A5" w14:textId="6BFAC07C" w:rsidR="00462A7E" w:rsidRPr="00424DC0" w:rsidRDefault="00AC5B7D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C</w:t>
      </w:r>
      <w:r w:rsidR="00462A7E" w:rsidRPr="00424DC0">
        <w:rPr>
          <w:rStyle w:val="eop"/>
          <w:rFonts w:ascii="Poppins" w:hAnsi="Poppins" w:cs="Poppins"/>
          <w:sz w:val="20"/>
          <w:szCs w:val="20"/>
        </w:rPr>
        <w:t xml:space="preserve">reate and maintain a culture of </w:t>
      </w:r>
      <w:r w:rsidR="00B26415" w:rsidRPr="00424DC0">
        <w:rPr>
          <w:rStyle w:val="eop"/>
          <w:rFonts w:ascii="Poppins" w:hAnsi="Poppins" w:cs="Poppins"/>
          <w:sz w:val="20"/>
          <w:szCs w:val="20"/>
        </w:rPr>
        <w:t>r</w:t>
      </w:r>
      <w:r w:rsidR="00462A7E" w:rsidRPr="00424DC0">
        <w:rPr>
          <w:rStyle w:val="eop"/>
          <w:rFonts w:ascii="Poppins" w:hAnsi="Poppins" w:cs="Poppins"/>
          <w:sz w:val="20"/>
          <w:szCs w:val="20"/>
        </w:rPr>
        <w:t>espect always challenging and rooting out discrimination and stigma.</w:t>
      </w:r>
    </w:p>
    <w:p w14:paraId="5C5C5160" w14:textId="77777777" w:rsidR="00462A7E" w:rsidRPr="00424DC0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Demonstrate a consistent belief in people and tenacity in supporting people to improve their future.</w:t>
      </w:r>
    </w:p>
    <w:p w14:paraId="5CAABBFF" w14:textId="00F7B34E" w:rsidR="00462A7E" w:rsidRPr="00424DC0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 xml:space="preserve">Be passionate about our work and inspire others to feel the </w:t>
      </w:r>
      <w:r w:rsidR="00B26415" w:rsidRPr="00424DC0">
        <w:rPr>
          <w:rStyle w:val="eop"/>
          <w:rFonts w:ascii="Poppins" w:hAnsi="Poppins" w:cs="Poppins"/>
          <w:sz w:val="20"/>
          <w:szCs w:val="20"/>
        </w:rPr>
        <w:t>same.</w:t>
      </w:r>
    </w:p>
    <w:p w14:paraId="1CFB0399" w14:textId="157D184B" w:rsidR="00462A7E" w:rsidRPr="00424DC0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 xml:space="preserve">Be committed to doing things well and </w:t>
      </w:r>
      <w:r w:rsidR="00B26415" w:rsidRPr="00424DC0">
        <w:rPr>
          <w:rStyle w:val="eop"/>
          <w:rFonts w:ascii="Poppins" w:hAnsi="Poppins" w:cs="Poppins"/>
          <w:sz w:val="20"/>
          <w:szCs w:val="20"/>
        </w:rPr>
        <w:t xml:space="preserve">always </w:t>
      </w:r>
      <w:r w:rsidRPr="00424DC0">
        <w:rPr>
          <w:rStyle w:val="eop"/>
          <w:rFonts w:ascii="Poppins" w:hAnsi="Poppins" w:cs="Poppins"/>
          <w:sz w:val="20"/>
          <w:szCs w:val="20"/>
        </w:rPr>
        <w:t>look for opportunities for improvement</w:t>
      </w:r>
      <w:r w:rsidR="00B26415" w:rsidRPr="00424DC0">
        <w:rPr>
          <w:rStyle w:val="eop"/>
          <w:rFonts w:ascii="Poppins" w:hAnsi="Poppins" w:cs="Poppins"/>
          <w:sz w:val="20"/>
          <w:szCs w:val="20"/>
        </w:rPr>
        <w:t>.</w:t>
      </w:r>
    </w:p>
    <w:p w14:paraId="742702AF" w14:textId="77777777" w:rsidR="00935908" w:rsidRDefault="00462A7E" w:rsidP="00935908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424DC0">
        <w:rPr>
          <w:rStyle w:val="eop"/>
          <w:rFonts w:ascii="Poppins" w:hAnsi="Poppins" w:cs="Poppins"/>
          <w:sz w:val="20"/>
          <w:szCs w:val="20"/>
        </w:rPr>
        <w:t>Model excellent partnership and team working</w:t>
      </w:r>
      <w:r w:rsidR="46D04F3F" w:rsidRPr="00424DC0">
        <w:rPr>
          <w:rStyle w:val="eop"/>
          <w:rFonts w:ascii="Poppins" w:hAnsi="Poppins" w:cs="Poppins"/>
          <w:sz w:val="20"/>
          <w:szCs w:val="20"/>
        </w:rPr>
        <w:t>.</w:t>
      </w:r>
    </w:p>
    <w:p w14:paraId="221683D1" w14:textId="77777777" w:rsidR="00424DC0" w:rsidRDefault="00424DC0" w:rsidP="00424DC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272CB430" w14:textId="77777777" w:rsidR="00424DC0" w:rsidRDefault="00424DC0" w:rsidP="00424DC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78669AD3" w14:textId="77777777" w:rsidR="00424DC0" w:rsidRDefault="00424DC0" w:rsidP="00424DC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497C6345" w14:textId="77777777" w:rsidR="00424DC0" w:rsidRDefault="00424DC0" w:rsidP="00424DC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479F6AE9" w14:textId="77777777" w:rsidR="00424DC0" w:rsidRPr="00424DC0" w:rsidRDefault="00424DC0" w:rsidP="00424DC0">
      <w:pPr>
        <w:pStyle w:val="paragraph"/>
        <w:spacing w:before="0" w:beforeAutospacing="0" w:after="0" w:afterAutospacing="0" w:line="276" w:lineRule="auto"/>
        <w:textAlignment w:val="baseline"/>
        <w:rPr>
          <w:rFonts w:ascii="Poppins" w:hAnsi="Poppins" w:cs="Poppins"/>
          <w:sz w:val="20"/>
          <w:szCs w:val="20"/>
        </w:rPr>
      </w:pPr>
    </w:p>
    <w:p w14:paraId="2258EB6D" w14:textId="3D90B971" w:rsidR="00ED3469" w:rsidRPr="00424DC0" w:rsidRDefault="007A159D" w:rsidP="00935908">
      <w:pPr>
        <w:pStyle w:val="paragraph"/>
        <w:spacing w:before="0" w:beforeAutospacing="0" w:after="0" w:afterAutospacing="0" w:line="276" w:lineRule="auto"/>
        <w:textAlignment w:val="baseline"/>
        <w:rPr>
          <w:rFonts w:ascii="Poppins" w:hAnsi="Poppins" w:cs="Poppins"/>
          <w:sz w:val="20"/>
          <w:szCs w:val="20"/>
        </w:rPr>
      </w:pPr>
      <w:r w:rsidRPr="00424DC0">
        <w:rPr>
          <w:rFonts w:ascii="Poppins" w:hAnsi="Poppins" w:cs="Poppins"/>
          <w:b/>
          <w:bCs/>
          <w:caps/>
          <w:sz w:val="20"/>
          <w:szCs w:val="20"/>
        </w:rPr>
        <w:t>Person Specification</w:t>
      </w:r>
    </w:p>
    <w:p w14:paraId="1D73DC9B" w14:textId="022B2080" w:rsidR="00290BBF" w:rsidRPr="00424DC0" w:rsidRDefault="00290BBF">
      <w:pPr>
        <w:spacing w:after="160" w:line="259" w:lineRule="auto"/>
        <w:rPr>
          <w:rFonts w:ascii="Poppins" w:hAnsi="Poppins" w:cs="Poppins"/>
          <w:sz w:val="20"/>
          <w:szCs w:val="20"/>
        </w:rPr>
      </w:pPr>
      <w:r w:rsidRPr="00424DC0">
        <w:rPr>
          <w:rFonts w:ascii="Poppins" w:hAnsi="Poppins" w:cs="Poppins"/>
          <w:sz w:val="20"/>
          <w:szCs w:val="20"/>
        </w:rPr>
        <w:t>Listed below are the knowledge</w:t>
      </w:r>
      <w:r w:rsidR="004A3CF3" w:rsidRPr="00424DC0">
        <w:rPr>
          <w:rFonts w:ascii="Poppins" w:hAnsi="Poppins" w:cs="Poppins"/>
          <w:sz w:val="20"/>
          <w:szCs w:val="20"/>
        </w:rPr>
        <w:t>,</w:t>
      </w:r>
      <w:r w:rsidRPr="00424DC0">
        <w:rPr>
          <w:rFonts w:ascii="Poppins" w:hAnsi="Poppins" w:cs="Poppins"/>
          <w:sz w:val="20"/>
          <w:szCs w:val="20"/>
        </w:rPr>
        <w:t xml:space="preserve"> experience</w:t>
      </w:r>
      <w:r w:rsidR="004A3CF3" w:rsidRPr="00424DC0">
        <w:rPr>
          <w:rFonts w:ascii="Poppins" w:hAnsi="Poppins" w:cs="Poppins"/>
          <w:sz w:val="20"/>
          <w:szCs w:val="20"/>
        </w:rPr>
        <w:t xml:space="preserve"> skills and values</w:t>
      </w:r>
      <w:r w:rsidRPr="00424DC0">
        <w:rPr>
          <w:rFonts w:ascii="Poppins" w:hAnsi="Poppins" w:cs="Poppins"/>
          <w:sz w:val="20"/>
          <w:szCs w:val="20"/>
        </w:rPr>
        <w:t xml:space="preserve"> you’ll need to do this job</w:t>
      </w:r>
      <w:r w:rsidR="00E2374C" w:rsidRPr="00424DC0">
        <w:rPr>
          <w:rFonts w:ascii="Poppins" w:hAnsi="Poppins" w:cs="Poppins"/>
          <w:sz w:val="20"/>
          <w:szCs w:val="20"/>
        </w:rPr>
        <w:t>, we will assess these through your application</w:t>
      </w:r>
      <w:r w:rsidR="00860B0C" w:rsidRPr="00424DC0">
        <w:rPr>
          <w:rFonts w:ascii="Poppins" w:hAnsi="Poppins" w:cs="Poppins"/>
          <w:sz w:val="20"/>
          <w:szCs w:val="20"/>
        </w:rPr>
        <w:t xml:space="preserve"> or through tests or interviews after shortlisting.</w:t>
      </w: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5"/>
        <w:gridCol w:w="1627"/>
      </w:tblGrid>
      <w:tr w:rsidR="00FE4D57" w:rsidRPr="00424DC0" w14:paraId="151A7E74" w14:textId="77777777" w:rsidTr="09776BD1">
        <w:tc>
          <w:tcPr>
            <w:tcW w:w="8115" w:type="dxa"/>
          </w:tcPr>
          <w:p w14:paraId="544935C7" w14:textId="57AF29A0" w:rsidR="00FE4D57" w:rsidRPr="00424DC0" w:rsidRDefault="004A3CF3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627" w:type="dxa"/>
          </w:tcPr>
          <w:p w14:paraId="17A0F66D" w14:textId="65FD3B33" w:rsidR="00FE4D57" w:rsidRPr="00424DC0" w:rsidRDefault="00860B0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Method</w:t>
            </w:r>
          </w:p>
        </w:tc>
      </w:tr>
      <w:tr w:rsidR="00FE4D57" w:rsidRPr="00424DC0" w14:paraId="3DE2D63C" w14:textId="77777777" w:rsidTr="09776BD1">
        <w:tc>
          <w:tcPr>
            <w:tcW w:w="8115" w:type="dxa"/>
          </w:tcPr>
          <w:p w14:paraId="3471ED3A" w14:textId="6BBDBE3F" w:rsidR="00FE4D57" w:rsidRPr="00424DC0" w:rsidRDefault="43569B06" w:rsidP="5A70DF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424DC0">
              <w:rPr>
                <w:rFonts w:ascii="Poppins" w:eastAsiaTheme="minorEastAsia" w:hAnsi="Poppins" w:cs="Poppins"/>
                <w:color w:val="000000" w:themeColor="text1"/>
                <w:sz w:val="20"/>
                <w:szCs w:val="20"/>
              </w:rPr>
              <w:t>Educated to GCSE Level 4 or above, or equivalent experience</w:t>
            </w:r>
          </w:p>
        </w:tc>
        <w:tc>
          <w:tcPr>
            <w:tcW w:w="1627" w:type="dxa"/>
          </w:tcPr>
          <w:p w14:paraId="11A68FAF" w14:textId="5D9A8CC5" w:rsidR="00FE4D57" w:rsidRPr="00424DC0" w:rsidRDefault="1C6D479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</w:t>
            </w:r>
            <w:r w:rsidR="24FF6A40"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pplication</w:t>
            </w:r>
          </w:p>
        </w:tc>
      </w:tr>
      <w:tr w:rsidR="00FE4D57" w:rsidRPr="00424DC0" w14:paraId="614FB94A" w14:textId="77777777" w:rsidTr="09776BD1">
        <w:tc>
          <w:tcPr>
            <w:tcW w:w="8115" w:type="dxa"/>
          </w:tcPr>
          <w:p w14:paraId="42419556" w14:textId="6AF6E69B" w:rsidR="00FE4D57" w:rsidRPr="00424DC0" w:rsidRDefault="0094647D" w:rsidP="5A70DF67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424DC0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C4C4516" w:rsidRPr="00424DC0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27" w:type="dxa"/>
          </w:tcPr>
          <w:p w14:paraId="690AE067" w14:textId="4B34E938" w:rsidR="00FE4D57" w:rsidRPr="00424DC0" w:rsidRDefault="00860B0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FE4D57" w:rsidRPr="00424DC0" w14:paraId="54282548" w14:textId="77777777" w:rsidTr="09776BD1">
        <w:tc>
          <w:tcPr>
            <w:tcW w:w="8115" w:type="dxa"/>
          </w:tcPr>
          <w:p w14:paraId="4A843EF9" w14:textId="42E782C1" w:rsidR="00FE4D57" w:rsidRPr="00424DC0" w:rsidRDefault="136E9A95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627" w:type="dxa"/>
          </w:tcPr>
          <w:p w14:paraId="4E70B04C" w14:textId="77777777" w:rsidR="00FE4D57" w:rsidRPr="00424DC0" w:rsidRDefault="00FE4D57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E4D57" w:rsidRPr="00424DC0" w14:paraId="50C2D0BE" w14:textId="77777777" w:rsidTr="09776BD1">
        <w:tc>
          <w:tcPr>
            <w:tcW w:w="8115" w:type="dxa"/>
          </w:tcPr>
          <w:p w14:paraId="232B148C" w14:textId="68F8EC2F" w:rsidR="00FE4D57" w:rsidRPr="00424DC0" w:rsidRDefault="1197BB5B" w:rsidP="5A70DF67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424DC0">
              <w:rPr>
                <w:rFonts w:ascii="Poppins" w:eastAsia="Times New Roman" w:hAnsi="Poppins" w:cs="Poppins"/>
                <w:sz w:val="20"/>
                <w:szCs w:val="20"/>
              </w:rPr>
              <w:t xml:space="preserve">At least </w:t>
            </w:r>
            <w:r w:rsidR="434EC612" w:rsidRPr="00424DC0">
              <w:rPr>
                <w:rFonts w:ascii="Poppins" w:eastAsia="Times New Roman" w:hAnsi="Poppins" w:cs="Poppins"/>
                <w:sz w:val="20"/>
                <w:szCs w:val="20"/>
              </w:rPr>
              <w:t>2</w:t>
            </w:r>
            <w:r w:rsidRPr="00424DC0">
              <w:rPr>
                <w:rFonts w:ascii="Poppins" w:eastAsia="Times New Roman" w:hAnsi="Poppins" w:cs="Poppins"/>
                <w:sz w:val="20"/>
                <w:szCs w:val="20"/>
              </w:rPr>
              <w:t xml:space="preserve"> years’ experience of working one to one with clients who face challenges with their mental health</w:t>
            </w:r>
            <w:r w:rsidR="434EC612" w:rsidRPr="00424DC0">
              <w:rPr>
                <w:rFonts w:ascii="Poppins" w:eastAsia="Times New Roman" w:hAnsi="Poppins" w:cs="Poppins"/>
                <w:sz w:val="20"/>
                <w:szCs w:val="20"/>
              </w:rPr>
              <w:t>,</w:t>
            </w:r>
            <w:r w:rsidR="434EC612" w:rsidRPr="00424DC0">
              <w:rPr>
                <w:rFonts w:ascii="Poppins" w:hAnsi="Poppins" w:cs="Poppins"/>
                <w:sz w:val="20"/>
                <w:szCs w:val="20"/>
              </w:rPr>
              <w:t xml:space="preserve"> including with clients who have SMI</w:t>
            </w:r>
            <w:r w:rsidR="5FABC30F" w:rsidRPr="00424DC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14:paraId="46C00D16" w14:textId="194F62BE" w:rsidR="00D672FA" w:rsidRPr="00424DC0" w:rsidRDefault="24FF6A40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FE4D57" w:rsidRPr="00424DC0" w14:paraId="0153BE03" w14:textId="77777777" w:rsidTr="09776BD1">
        <w:tc>
          <w:tcPr>
            <w:tcW w:w="8115" w:type="dxa"/>
          </w:tcPr>
          <w:p w14:paraId="5615C438" w14:textId="4D8AE54B" w:rsidR="00FE4D57" w:rsidRPr="00424DC0" w:rsidRDefault="69B42B2C" w:rsidP="09776BD1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Some e</w:t>
            </w:r>
            <w:r w:rsidR="00AC5B7D" w:rsidRPr="00424DC0">
              <w:rPr>
                <w:rFonts w:ascii="Poppins" w:hAnsi="Poppins" w:cs="Poppins"/>
                <w:sz w:val="20"/>
                <w:szCs w:val="20"/>
              </w:rPr>
              <w:t>xperience of w</w:t>
            </w:r>
            <w:r w:rsidR="24E100EA" w:rsidRPr="00424DC0">
              <w:rPr>
                <w:rFonts w:ascii="Poppins" w:hAnsi="Poppins" w:cs="Poppins"/>
                <w:sz w:val="20"/>
                <w:szCs w:val="20"/>
              </w:rPr>
              <w:t>orking in</w:t>
            </w:r>
            <w:r w:rsidR="3C989BD8" w:rsidRPr="00424DC0">
              <w:rPr>
                <w:rFonts w:ascii="Poppins" w:hAnsi="Poppins" w:cs="Poppins"/>
                <w:sz w:val="20"/>
                <w:szCs w:val="20"/>
              </w:rPr>
              <w:t xml:space="preserve"> a multi-agency health or social care setting</w:t>
            </w:r>
          </w:p>
        </w:tc>
        <w:tc>
          <w:tcPr>
            <w:tcW w:w="1627" w:type="dxa"/>
          </w:tcPr>
          <w:p w14:paraId="1C1589CA" w14:textId="47ED37A4" w:rsidR="00BF5948" w:rsidRPr="00424DC0" w:rsidRDefault="1C6D479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3548A6" w:rsidRPr="00424DC0" w14:paraId="456F5225" w14:textId="77777777" w:rsidTr="09776BD1">
        <w:tc>
          <w:tcPr>
            <w:tcW w:w="8115" w:type="dxa"/>
          </w:tcPr>
          <w:p w14:paraId="134C3221" w14:textId="5AAF1DE5" w:rsidR="003548A6" w:rsidRPr="00424DC0" w:rsidRDefault="3A8F5C81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Experience of using IT systems to record client notes</w:t>
            </w:r>
          </w:p>
        </w:tc>
        <w:tc>
          <w:tcPr>
            <w:tcW w:w="1627" w:type="dxa"/>
          </w:tcPr>
          <w:p w14:paraId="6D2BD3F5" w14:textId="0D50199A" w:rsidR="003548A6" w:rsidRPr="00424DC0" w:rsidRDefault="3A8F5C81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FE4D57" w:rsidRPr="00424DC0" w14:paraId="12C65325" w14:textId="77777777" w:rsidTr="09776BD1">
        <w:tc>
          <w:tcPr>
            <w:tcW w:w="8115" w:type="dxa"/>
          </w:tcPr>
          <w:p w14:paraId="3F909034" w14:textId="520631EC" w:rsidR="00FE4D57" w:rsidRPr="00424DC0" w:rsidRDefault="004A3CF3" w:rsidP="5A70DF67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Skills</w:t>
            </w:r>
            <w:r w:rsidR="136E9A95"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</w:tcPr>
          <w:p w14:paraId="27F8E718" w14:textId="77777777" w:rsidR="00FE4D57" w:rsidRPr="00424DC0" w:rsidRDefault="00FE4D57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E4D57" w:rsidRPr="00424DC0" w14:paraId="33923B36" w14:textId="77777777" w:rsidTr="09776BD1">
        <w:tc>
          <w:tcPr>
            <w:tcW w:w="8115" w:type="dxa"/>
          </w:tcPr>
          <w:p w14:paraId="5D707A99" w14:textId="00F1CA1B" w:rsidR="00FE4D57" w:rsidRPr="00424DC0" w:rsidRDefault="40E770BA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Non-judgmental</w:t>
            </w:r>
            <w:r w:rsidR="67C2B606" w:rsidRPr="00424DC0">
              <w:rPr>
                <w:rFonts w:ascii="Poppins" w:hAnsi="Poppins" w:cs="Poppins"/>
                <w:sz w:val="20"/>
                <w:szCs w:val="20"/>
              </w:rPr>
              <w:t xml:space="preserve"> and supportive interperson</w:t>
            </w:r>
            <w:r w:rsidRPr="00424DC0">
              <w:rPr>
                <w:rFonts w:ascii="Poppins" w:hAnsi="Poppins" w:cs="Poppins"/>
                <w:sz w:val="20"/>
                <w:szCs w:val="20"/>
              </w:rPr>
              <w:t>al</w:t>
            </w:r>
            <w:r w:rsidR="67C2B606" w:rsidRPr="00424DC0">
              <w:rPr>
                <w:rFonts w:ascii="Poppins" w:hAnsi="Poppins" w:cs="Poppins"/>
                <w:sz w:val="20"/>
                <w:szCs w:val="20"/>
              </w:rPr>
              <w:t xml:space="preserve"> skills</w:t>
            </w:r>
          </w:p>
        </w:tc>
        <w:tc>
          <w:tcPr>
            <w:tcW w:w="1627" w:type="dxa"/>
          </w:tcPr>
          <w:p w14:paraId="3F1C1659" w14:textId="072F3394" w:rsidR="00FE4D57" w:rsidRPr="00424DC0" w:rsidRDefault="00860B0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3A1434" w:rsidRPr="00424DC0" w14:paraId="3863770C" w14:textId="77777777" w:rsidTr="09776BD1">
        <w:tc>
          <w:tcPr>
            <w:tcW w:w="8115" w:type="dxa"/>
          </w:tcPr>
          <w:p w14:paraId="7381C48C" w14:textId="0F15D5D8" w:rsidR="003A1434" w:rsidRPr="00424DC0" w:rsidRDefault="3501E963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Ability to manage a caseload and workload effectively</w:t>
            </w:r>
          </w:p>
        </w:tc>
        <w:tc>
          <w:tcPr>
            <w:tcW w:w="1627" w:type="dxa"/>
          </w:tcPr>
          <w:p w14:paraId="647D1EE5" w14:textId="77777777" w:rsidR="00AC5B7D" w:rsidRPr="00424DC0" w:rsidRDefault="00AC5B7D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545E1549" w14:textId="109FFB6C" w:rsidR="003A1434" w:rsidRPr="00424DC0" w:rsidRDefault="00AC5B7D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9E09AF" w:rsidRPr="00424DC0" w14:paraId="553A8701" w14:textId="77777777" w:rsidTr="09776BD1">
        <w:tc>
          <w:tcPr>
            <w:tcW w:w="8115" w:type="dxa"/>
          </w:tcPr>
          <w:p w14:paraId="50865813" w14:textId="1A7B4C18" w:rsidR="009E09AF" w:rsidRPr="00424DC0" w:rsidRDefault="416D724F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Competent in Word, Excel, Outlook</w:t>
            </w:r>
          </w:p>
        </w:tc>
        <w:tc>
          <w:tcPr>
            <w:tcW w:w="1627" w:type="dxa"/>
          </w:tcPr>
          <w:p w14:paraId="4CEDAE0A" w14:textId="49F786DF" w:rsidR="009E09AF" w:rsidRPr="00424DC0" w:rsidRDefault="60E708BE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DF514F" w:rsidRPr="00424DC0" w14:paraId="0E0A1B9A" w14:textId="77777777" w:rsidTr="09776BD1">
        <w:tc>
          <w:tcPr>
            <w:tcW w:w="8115" w:type="dxa"/>
          </w:tcPr>
          <w:p w14:paraId="38742A0D" w14:textId="175D7BE9" w:rsidR="00DF514F" w:rsidRPr="00424DC0" w:rsidRDefault="4EE9DAAC" w:rsidP="5A70DF67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627" w:type="dxa"/>
          </w:tcPr>
          <w:p w14:paraId="5B7E0EC9" w14:textId="77777777" w:rsidR="00DF514F" w:rsidRPr="00424DC0" w:rsidRDefault="00DF514F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514F" w:rsidRPr="00424DC0" w14:paraId="3AE27272" w14:textId="77777777" w:rsidTr="09776BD1">
        <w:tc>
          <w:tcPr>
            <w:tcW w:w="8115" w:type="dxa"/>
          </w:tcPr>
          <w:p w14:paraId="262425E6" w14:textId="2F95FDF5" w:rsidR="00DF514F" w:rsidRPr="00424DC0" w:rsidRDefault="4EE9DAAC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A firm belief that all people matter and deserve respect</w:t>
            </w:r>
          </w:p>
        </w:tc>
        <w:tc>
          <w:tcPr>
            <w:tcW w:w="1627" w:type="dxa"/>
          </w:tcPr>
          <w:p w14:paraId="53CEAD7D" w14:textId="33716143" w:rsidR="00DF514F" w:rsidRPr="00424DC0" w:rsidRDefault="4EE9DAA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DF514F" w:rsidRPr="00424DC0" w14:paraId="67373FCD" w14:textId="77777777" w:rsidTr="09776BD1">
        <w:tc>
          <w:tcPr>
            <w:tcW w:w="8115" w:type="dxa"/>
          </w:tcPr>
          <w:p w14:paraId="69D3D760" w14:textId="4E85C2E7" w:rsidR="00DF514F" w:rsidRPr="00424DC0" w:rsidRDefault="4EE9DAAC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An evidenced belief that everyone can change</w:t>
            </w:r>
          </w:p>
        </w:tc>
        <w:tc>
          <w:tcPr>
            <w:tcW w:w="1627" w:type="dxa"/>
          </w:tcPr>
          <w:p w14:paraId="7EFA6665" w14:textId="2B9F392B" w:rsidR="00DF514F" w:rsidRPr="00424DC0" w:rsidRDefault="4EE9DAA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DF514F" w:rsidRPr="00424DC0" w14:paraId="5BA5815D" w14:textId="77777777" w:rsidTr="09776BD1">
        <w:tc>
          <w:tcPr>
            <w:tcW w:w="8115" w:type="dxa"/>
          </w:tcPr>
          <w:p w14:paraId="13748BB3" w14:textId="205617D2" w:rsidR="00DF514F" w:rsidRPr="00424DC0" w:rsidRDefault="4EE9DAAC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>A track record of delivering on your commitments</w:t>
            </w:r>
          </w:p>
        </w:tc>
        <w:tc>
          <w:tcPr>
            <w:tcW w:w="1627" w:type="dxa"/>
          </w:tcPr>
          <w:p w14:paraId="791FFFCE" w14:textId="26080969" w:rsidR="00DF514F" w:rsidRPr="00424DC0" w:rsidRDefault="4EE9DAA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DF514F" w:rsidRPr="00424DC0" w14:paraId="35369321" w14:textId="77777777" w:rsidTr="09776BD1">
        <w:tc>
          <w:tcPr>
            <w:tcW w:w="8115" w:type="dxa"/>
          </w:tcPr>
          <w:p w14:paraId="33C19898" w14:textId="6F75FA69" w:rsidR="00DF514F" w:rsidRPr="00424DC0" w:rsidRDefault="21BDD737" w:rsidP="5A70DF67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424DC0">
              <w:rPr>
                <w:rFonts w:ascii="Poppins" w:hAnsi="Poppins" w:cs="Poppins"/>
                <w:sz w:val="20"/>
                <w:szCs w:val="20"/>
              </w:rPr>
              <w:t xml:space="preserve">A personal commitment to equality, diversity, and </w:t>
            </w:r>
            <w:r w:rsidR="2EEF1A7F" w:rsidRPr="00424DC0">
              <w:rPr>
                <w:rFonts w:ascii="Poppins" w:hAnsi="Poppins" w:cs="Poppins"/>
                <w:sz w:val="20"/>
                <w:szCs w:val="20"/>
              </w:rPr>
              <w:t>i</w:t>
            </w:r>
            <w:r w:rsidRPr="00424DC0">
              <w:rPr>
                <w:rFonts w:ascii="Poppins" w:hAnsi="Poppins" w:cs="Poppins"/>
                <w:sz w:val="20"/>
                <w:szCs w:val="20"/>
              </w:rPr>
              <w:t>nclusion</w:t>
            </w:r>
          </w:p>
        </w:tc>
        <w:tc>
          <w:tcPr>
            <w:tcW w:w="1627" w:type="dxa"/>
          </w:tcPr>
          <w:p w14:paraId="2507BEFC" w14:textId="79040AEC" w:rsidR="00DF514F" w:rsidRPr="00424DC0" w:rsidRDefault="4EE9DAAC" w:rsidP="5A70DF67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24DC0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2296569E" w14:textId="77777777" w:rsidR="00860B0C" w:rsidRPr="00424DC0" w:rsidRDefault="00860B0C">
      <w:pPr>
        <w:spacing w:after="160" w:line="259" w:lineRule="auto"/>
        <w:rPr>
          <w:rFonts w:ascii="Poppins" w:hAnsi="Poppins" w:cs="Poppins"/>
          <w:caps/>
          <w:sz w:val="20"/>
          <w:szCs w:val="20"/>
        </w:rPr>
      </w:pPr>
    </w:p>
    <w:p w14:paraId="451A6618" w14:textId="77777777" w:rsidR="00421DF9" w:rsidRPr="00424DC0" w:rsidRDefault="00421DF9" w:rsidP="004046E8">
      <w:pPr>
        <w:rPr>
          <w:rFonts w:ascii="Poppins" w:hAnsi="Poppins" w:cs="Poppins"/>
          <w:sz w:val="20"/>
          <w:szCs w:val="20"/>
        </w:rPr>
      </w:pPr>
    </w:p>
    <w:sectPr w:rsidR="00421DF9" w:rsidRPr="00424DC0" w:rsidSect="006E7E65">
      <w:footerReference w:type="default" r:id="rId10"/>
      <w:headerReference w:type="first" r:id="rId11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2243C" w14:textId="77777777" w:rsidR="0062359E" w:rsidRDefault="0062359E" w:rsidP="00913E21">
      <w:pPr>
        <w:spacing w:after="0" w:line="240" w:lineRule="auto"/>
      </w:pPr>
      <w:r>
        <w:separator/>
      </w:r>
    </w:p>
  </w:endnote>
  <w:endnote w:type="continuationSeparator" w:id="0">
    <w:p w14:paraId="66E51840" w14:textId="77777777" w:rsidR="0062359E" w:rsidRDefault="0062359E" w:rsidP="00913E21">
      <w:pPr>
        <w:spacing w:after="0" w:line="240" w:lineRule="auto"/>
      </w:pPr>
      <w:r>
        <w:continuationSeparator/>
      </w:r>
    </w:p>
  </w:endnote>
  <w:endnote w:type="continuationNotice" w:id="1">
    <w:p w14:paraId="1FC558CB" w14:textId="77777777" w:rsidR="0062359E" w:rsidRDefault="00623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70DF67" w14:paraId="21666AA2" w14:textId="77777777" w:rsidTr="5A70DF67">
      <w:trPr>
        <w:trHeight w:val="300"/>
      </w:trPr>
      <w:tc>
        <w:tcPr>
          <w:tcW w:w="3210" w:type="dxa"/>
        </w:tcPr>
        <w:p w14:paraId="498E0293" w14:textId="1DEC25EA" w:rsidR="5A70DF67" w:rsidRDefault="5A70DF67" w:rsidP="5A70DF67">
          <w:pPr>
            <w:pStyle w:val="Header"/>
            <w:ind w:left="-115"/>
          </w:pPr>
        </w:p>
      </w:tc>
      <w:tc>
        <w:tcPr>
          <w:tcW w:w="3210" w:type="dxa"/>
        </w:tcPr>
        <w:p w14:paraId="31235067" w14:textId="489189CC" w:rsidR="5A70DF67" w:rsidRDefault="5A70DF67" w:rsidP="5A70DF67">
          <w:pPr>
            <w:pStyle w:val="Header"/>
            <w:jc w:val="center"/>
          </w:pPr>
        </w:p>
      </w:tc>
      <w:tc>
        <w:tcPr>
          <w:tcW w:w="3210" w:type="dxa"/>
        </w:tcPr>
        <w:p w14:paraId="60FE8EDA" w14:textId="355B0A21" w:rsidR="5A70DF67" w:rsidRDefault="5A70DF67" w:rsidP="5A70DF67">
          <w:pPr>
            <w:pStyle w:val="Header"/>
            <w:ind w:right="-115"/>
            <w:jc w:val="right"/>
          </w:pPr>
        </w:p>
      </w:tc>
    </w:tr>
  </w:tbl>
  <w:p w14:paraId="04E9617F" w14:textId="581472A4" w:rsidR="5A70DF67" w:rsidRDefault="5A70DF67" w:rsidP="5A70D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999D" w14:textId="77777777" w:rsidR="0062359E" w:rsidRDefault="0062359E" w:rsidP="00913E21">
      <w:pPr>
        <w:spacing w:after="0" w:line="240" w:lineRule="auto"/>
      </w:pPr>
      <w:r>
        <w:separator/>
      </w:r>
    </w:p>
  </w:footnote>
  <w:footnote w:type="continuationSeparator" w:id="0">
    <w:p w14:paraId="15E60BF0" w14:textId="77777777" w:rsidR="0062359E" w:rsidRDefault="0062359E" w:rsidP="00913E21">
      <w:pPr>
        <w:spacing w:after="0" w:line="240" w:lineRule="auto"/>
      </w:pPr>
      <w:r>
        <w:continuationSeparator/>
      </w:r>
    </w:p>
  </w:footnote>
  <w:footnote w:type="continuationNotice" w:id="1">
    <w:p w14:paraId="74E9EC9A" w14:textId="77777777" w:rsidR="0062359E" w:rsidRDefault="00623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1408" w14:textId="77777777" w:rsidR="006E7E65" w:rsidRDefault="006E7E65" w:rsidP="006E7E65">
    <w:pPr>
      <w:spacing w:after="0"/>
      <w:rPr>
        <w:rFonts w:asciiTheme="minorHAnsi" w:hAnsiTheme="minorHAnsi" w:cstheme="minorHAnsi"/>
        <w:b/>
        <w:sz w:val="28"/>
        <w:szCs w:val="28"/>
      </w:rPr>
    </w:pPr>
  </w:p>
  <w:p w14:paraId="26298DCD" w14:textId="177BE475" w:rsidR="006E7E65" w:rsidRPr="006E7E65" w:rsidRDefault="006E7E65" w:rsidP="006E7E65">
    <w:pPr>
      <w:spacing w:after="0"/>
      <w:rPr>
        <w:rFonts w:ascii="Rockwell" w:hAnsi="Rockwell" w:cstheme="minorHAnsi"/>
        <w:b/>
        <w:sz w:val="32"/>
        <w:szCs w:val="32"/>
      </w:rPr>
    </w:pPr>
    <w:r w:rsidRPr="006E7E65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2331C758" w14:textId="3125B4B3" w:rsidR="006E7E65" w:rsidRPr="006E7E65" w:rsidRDefault="006E7E65" w:rsidP="006E7E65">
    <w:pPr>
      <w:spacing w:after="0"/>
      <w:rPr>
        <w:rFonts w:ascii="Rockwell" w:hAnsi="Rockwell" w:cstheme="minorHAnsi"/>
        <w:b/>
        <w:sz w:val="32"/>
        <w:szCs w:val="32"/>
      </w:rPr>
    </w:pPr>
    <w:r w:rsidRPr="006E7E65">
      <w:rPr>
        <w:rFonts w:ascii="Rockwell" w:hAnsi="Rockwell" w:cstheme="minorHAnsi"/>
        <w:b/>
        <w:sz w:val="32"/>
        <w:szCs w:val="32"/>
      </w:rPr>
      <w:t xml:space="preserve">Support Worker </w:t>
    </w:r>
    <w:r w:rsidR="00145B5B">
      <w:rPr>
        <w:rFonts w:ascii="Rockwell" w:hAnsi="Rockwell" w:cstheme="minorHAnsi"/>
        <w:b/>
        <w:sz w:val="32"/>
        <w:szCs w:val="32"/>
      </w:rPr>
      <w:t>(</w:t>
    </w:r>
    <w:r w:rsidRPr="006E7E65">
      <w:rPr>
        <w:rFonts w:ascii="Rockwell" w:hAnsi="Rockwell" w:cstheme="minorHAnsi"/>
        <w:b/>
        <w:sz w:val="32"/>
        <w:szCs w:val="32"/>
      </w:rPr>
      <w:t>Reach)</w:t>
    </w:r>
    <w:r w:rsidR="00145B5B">
      <w:rPr>
        <w:noProof/>
      </w:rPr>
      <w:drawing>
        <wp:anchor distT="0" distB="0" distL="114300" distR="114300" simplePos="0" relativeHeight="251662336" behindDoc="0" locked="1" layoutInCell="1" allowOverlap="1" wp14:anchorId="1BB5A20F" wp14:editId="3FB0B2EB">
          <wp:simplePos x="0" y="0"/>
          <wp:positionH relativeFrom="column">
            <wp:posOffset>5455920</wp:posOffset>
          </wp:positionH>
          <wp:positionV relativeFrom="page">
            <wp:posOffset>127635</wp:posOffset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72E00" w14:textId="77777777" w:rsidR="006E7E65" w:rsidRPr="006E7E65" w:rsidRDefault="006E7E65" w:rsidP="006E7E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18727842"/>
    <w:multiLevelType w:val="multilevel"/>
    <w:tmpl w:val="B0A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A6215"/>
    <w:multiLevelType w:val="multilevel"/>
    <w:tmpl w:val="167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D2AD3"/>
    <w:multiLevelType w:val="hybridMultilevel"/>
    <w:tmpl w:val="57443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7"/>
  </w:num>
  <w:num w:numId="2" w16cid:durableId="1380470189">
    <w:abstractNumId w:val="9"/>
  </w:num>
  <w:num w:numId="3" w16cid:durableId="20581656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3"/>
  </w:num>
  <w:num w:numId="5" w16cid:durableId="336277179">
    <w:abstractNumId w:val="1"/>
  </w:num>
  <w:num w:numId="6" w16cid:durableId="1421607738">
    <w:abstractNumId w:val="20"/>
  </w:num>
  <w:num w:numId="7" w16cid:durableId="2004510479">
    <w:abstractNumId w:val="11"/>
  </w:num>
  <w:num w:numId="8" w16cid:durableId="1021207348">
    <w:abstractNumId w:val="8"/>
  </w:num>
  <w:num w:numId="9" w16cid:durableId="1622416499">
    <w:abstractNumId w:val="10"/>
  </w:num>
  <w:num w:numId="10" w16cid:durableId="20592753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2"/>
  </w:num>
  <w:num w:numId="12" w16cid:durableId="831991811">
    <w:abstractNumId w:val="6"/>
  </w:num>
  <w:num w:numId="13" w16cid:durableId="1366058237">
    <w:abstractNumId w:val="22"/>
  </w:num>
  <w:num w:numId="14" w16cid:durableId="1346444967">
    <w:abstractNumId w:val="17"/>
  </w:num>
  <w:num w:numId="15" w16cid:durableId="150683521">
    <w:abstractNumId w:val="18"/>
  </w:num>
  <w:num w:numId="16" w16cid:durableId="673386816">
    <w:abstractNumId w:val="0"/>
  </w:num>
  <w:num w:numId="17" w16cid:durableId="357782538">
    <w:abstractNumId w:val="21"/>
  </w:num>
  <w:num w:numId="18" w16cid:durableId="1572083614">
    <w:abstractNumId w:val="16"/>
  </w:num>
  <w:num w:numId="19" w16cid:durableId="1526290465">
    <w:abstractNumId w:val="15"/>
  </w:num>
  <w:num w:numId="20" w16cid:durableId="771632924">
    <w:abstractNumId w:val="3"/>
  </w:num>
  <w:num w:numId="21" w16cid:durableId="694504820">
    <w:abstractNumId w:val="19"/>
  </w:num>
  <w:num w:numId="22" w16cid:durableId="1461727845">
    <w:abstractNumId w:val="4"/>
  </w:num>
  <w:num w:numId="23" w16cid:durableId="2021539791">
    <w:abstractNumId w:val="2"/>
  </w:num>
  <w:num w:numId="24" w16cid:durableId="715664197">
    <w:abstractNumId w:val="5"/>
  </w:num>
  <w:num w:numId="25" w16cid:durableId="1907375274">
    <w:abstractNumId w:val="14"/>
  </w:num>
  <w:num w:numId="26" w16cid:durableId="8940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0E63"/>
    <w:rsid w:val="00045CA6"/>
    <w:rsid w:val="00056EB9"/>
    <w:rsid w:val="000675C3"/>
    <w:rsid w:val="0007124E"/>
    <w:rsid w:val="00085F3C"/>
    <w:rsid w:val="000A1721"/>
    <w:rsid w:val="000A3096"/>
    <w:rsid w:val="000A779A"/>
    <w:rsid w:val="000C0D5B"/>
    <w:rsid w:val="000F2314"/>
    <w:rsid w:val="00117416"/>
    <w:rsid w:val="00122DC4"/>
    <w:rsid w:val="00145A2D"/>
    <w:rsid w:val="00145B5B"/>
    <w:rsid w:val="00146F75"/>
    <w:rsid w:val="001646AA"/>
    <w:rsid w:val="001772F4"/>
    <w:rsid w:val="001926A3"/>
    <w:rsid w:val="001A3DBC"/>
    <w:rsid w:val="001B0B11"/>
    <w:rsid w:val="001B105D"/>
    <w:rsid w:val="001E1231"/>
    <w:rsid w:val="001F0B57"/>
    <w:rsid w:val="00206C95"/>
    <w:rsid w:val="00215D8E"/>
    <w:rsid w:val="00217FDC"/>
    <w:rsid w:val="002331CF"/>
    <w:rsid w:val="002663F4"/>
    <w:rsid w:val="00274951"/>
    <w:rsid w:val="00290BBF"/>
    <w:rsid w:val="002967E7"/>
    <w:rsid w:val="00297D51"/>
    <w:rsid w:val="002A011E"/>
    <w:rsid w:val="002A4B58"/>
    <w:rsid w:val="002B17B5"/>
    <w:rsid w:val="002B3B64"/>
    <w:rsid w:val="002B5342"/>
    <w:rsid w:val="002C06C2"/>
    <w:rsid w:val="002C5623"/>
    <w:rsid w:val="002E158F"/>
    <w:rsid w:val="002F48EF"/>
    <w:rsid w:val="002F5E79"/>
    <w:rsid w:val="00302492"/>
    <w:rsid w:val="0030799A"/>
    <w:rsid w:val="003114AC"/>
    <w:rsid w:val="0031228B"/>
    <w:rsid w:val="003178DE"/>
    <w:rsid w:val="00331CA1"/>
    <w:rsid w:val="0034645D"/>
    <w:rsid w:val="0034711E"/>
    <w:rsid w:val="003548A6"/>
    <w:rsid w:val="0036615C"/>
    <w:rsid w:val="0036638C"/>
    <w:rsid w:val="00366405"/>
    <w:rsid w:val="00367F40"/>
    <w:rsid w:val="003858BD"/>
    <w:rsid w:val="003A071B"/>
    <w:rsid w:val="003A1434"/>
    <w:rsid w:val="003A34DC"/>
    <w:rsid w:val="003A7F82"/>
    <w:rsid w:val="003B647B"/>
    <w:rsid w:val="003D3EB6"/>
    <w:rsid w:val="004046E8"/>
    <w:rsid w:val="00405160"/>
    <w:rsid w:val="00412DD8"/>
    <w:rsid w:val="00421943"/>
    <w:rsid w:val="00421DF9"/>
    <w:rsid w:val="00424DC0"/>
    <w:rsid w:val="0043024D"/>
    <w:rsid w:val="00435538"/>
    <w:rsid w:val="00445C8E"/>
    <w:rsid w:val="00453D85"/>
    <w:rsid w:val="00462A7E"/>
    <w:rsid w:val="00484C7D"/>
    <w:rsid w:val="00490F42"/>
    <w:rsid w:val="004A3CF3"/>
    <w:rsid w:val="004A4798"/>
    <w:rsid w:val="004A4B6C"/>
    <w:rsid w:val="004A5B26"/>
    <w:rsid w:val="004B2871"/>
    <w:rsid w:val="004C2153"/>
    <w:rsid w:val="004C26F7"/>
    <w:rsid w:val="004C7EE7"/>
    <w:rsid w:val="004D33AC"/>
    <w:rsid w:val="004D3F36"/>
    <w:rsid w:val="004D469C"/>
    <w:rsid w:val="004F0FB1"/>
    <w:rsid w:val="004F33DE"/>
    <w:rsid w:val="00506F91"/>
    <w:rsid w:val="00515AF2"/>
    <w:rsid w:val="00530147"/>
    <w:rsid w:val="00537E2A"/>
    <w:rsid w:val="0054191B"/>
    <w:rsid w:val="00551C96"/>
    <w:rsid w:val="00560F54"/>
    <w:rsid w:val="00577646"/>
    <w:rsid w:val="005B078E"/>
    <w:rsid w:val="005C0CB1"/>
    <w:rsid w:val="005C6492"/>
    <w:rsid w:val="005C6F8D"/>
    <w:rsid w:val="005D60A5"/>
    <w:rsid w:val="005E3AFB"/>
    <w:rsid w:val="005E3D57"/>
    <w:rsid w:val="00602BE9"/>
    <w:rsid w:val="00611CEB"/>
    <w:rsid w:val="0062359E"/>
    <w:rsid w:val="00634544"/>
    <w:rsid w:val="00635D55"/>
    <w:rsid w:val="006360D0"/>
    <w:rsid w:val="00655CFA"/>
    <w:rsid w:val="0065673B"/>
    <w:rsid w:val="00662553"/>
    <w:rsid w:val="00663521"/>
    <w:rsid w:val="00690618"/>
    <w:rsid w:val="006C27EF"/>
    <w:rsid w:val="006C4F34"/>
    <w:rsid w:val="006E7E65"/>
    <w:rsid w:val="006F38AC"/>
    <w:rsid w:val="007019C8"/>
    <w:rsid w:val="00706FFE"/>
    <w:rsid w:val="00707B72"/>
    <w:rsid w:val="00715E22"/>
    <w:rsid w:val="00727A37"/>
    <w:rsid w:val="007440A9"/>
    <w:rsid w:val="00765146"/>
    <w:rsid w:val="007712EB"/>
    <w:rsid w:val="0077243D"/>
    <w:rsid w:val="00781DE2"/>
    <w:rsid w:val="00791250"/>
    <w:rsid w:val="007959CE"/>
    <w:rsid w:val="007A083B"/>
    <w:rsid w:val="007A0912"/>
    <w:rsid w:val="007A159D"/>
    <w:rsid w:val="007A24FE"/>
    <w:rsid w:val="007A4C67"/>
    <w:rsid w:val="007C02F2"/>
    <w:rsid w:val="007C196D"/>
    <w:rsid w:val="007D3D50"/>
    <w:rsid w:val="007E0CAD"/>
    <w:rsid w:val="008012DF"/>
    <w:rsid w:val="00832F7F"/>
    <w:rsid w:val="00853136"/>
    <w:rsid w:val="00860B0C"/>
    <w:rsid w:val="00873D02"/>
    <w:rsid w:val="00884AFD"/>
    <w:rsid w:val="00893E96"/>
    <w:rsid w:val="008A188B"/>
    <w:rsid w:val="008A5B3F"/>
    <w:rsid w:val="008B4232"/>
    <w:rsid w:val="008C12B9"/>
    <w:rsid w:val="008C27EC"/>
    <w:rsid w:val="008C76A7"/>
    <w:rsid w:val="008D3D6E"/>
    <w:rsid w:val="008E4373"/>
    <w:rsid w:val="008E6317"/>
    <w:rsid w:val="00913E21"/>
    <w:rsid w:val="009224EC"/>
    <w:rsid w:val="00935908"/>
    <w:rsid w:val="009363E4"/>
    <w:rsid w:val="00941DC5"/>
    <w:rsid w:val="0094647D"/>
    <w:rsid w:val="00947A85"/>
    <w:rsid w:val="00950B63"/>
    <w:rsid w:val="009577F2"/>
    <w:rsid w:val="00961247"/>
    <w:rsid w:val="00962353"/>
    <w:rsid w:val="00962670"/>
    <w:rsid w:val="00962D5A"/>
    <w:rsid w:val="00964C65"/>
    <w:rsid w:val="00970B94"/>
    <w:rsid w:val="00970CB7"/>
    <w:rsid w:val="00972F76"/>
    <w:rsid w:val="009906CA"/>
    <w:rsid w:val="00994AE5"/>
    <w:rsid w:val="00995C26"/>
    <w:rsid w:val="009A3F97"/>
    <w:rsid w:val="009B03E9"/>
    <w:rsid w:val="009B6169"/>
    <w:rsid w:val="009C524A"/>
    <w:rsid w:val="009E09AF"/>
    <w:rsid w:val="009E1BE1"/>
    <w:rsid w:val="009F446A"/>
    <w:rsid w:val="009F67C7"/>
    <w:rsid w:val="00A04BA3"/>
    <w:rsid w:val="00A179EE"/>
    <w:rsid w:val="00A27528"/>
    <w:rsid w:val="00A344F4"/>
    <w:rsid w:val="00A43692"/>
    <w:rsid w:val="00A45C3F"/>
    <w:rsid w:val="00A55CB5"/>
    <w:rsid w:val="00A632B6"/>
    <w:rsid w:val="00A64784"/>
    <w:rsid w:val="00A725A5"/>
    <w:rsid w:val="00A93C51"/>
    <w:rsid w:val="00A954FC"/>
    <w:rsid w:val="00AA6E13"/>
    <w:rsid w:val="00AA7778"/>
    <w:rsid w:val="00AB04E1"/>
    <w:rsid w:val="00AB239E"/>
    <w:rsid w:val="00AC5B7D"/>
    <w:rsid w:val="00B0471B"/>
    <w:rsid w:val="00B07A68"/>
    <w:rsid w:val="00B11DD4"/>
    <w:rsid w:val="00B21042"/>
    <w:rsid w:val="00B22F3A"/>
    <w:rsid w:val="00B24D34"/>
    <w:rsid w:val="00B260C3"/>
    <w:rsid w:val="00B26415"/>
    <w:rsid w:val="00B31AA0"/>
    <w:rsid w:val="00B34CED"/>
    <w:rsid w:val="00B42BE6"/>
    <w:rsid w:val="00B43278"/>
    <w:rsid w:val="00B5219E"/>
    <w:rsid w:val="00B76755"/>
    <w:rsid w:val="00BA424B"/>
    <w:rsid w:val="00BF5948"/>
    <w:rsid w:val="00C0197C"/>
    <w:rsid w:val="00C07CBF"/>
    <w:rsid w:val="00C107FA"/>
    <w:rsid w:val="00C17E13"/>
    <w:rsid w:val="00C17E5A"/>
    <w:rsid w:val="00C20E83"/>
    <w:rsid w:val="00C241C9"/>
    <w:rsid w:val="00C44820"/>
    <w:rsid w:val="00C464FB"/>
    <w:rsid w:val="00C533F4"/>
    <w:rsid w:val="00C55E61"/>
    <w:rsid w:val="00C82799"/>
    <w:rsid w:val="00C870FC"/>
    <w:rsid w:val="00C91264"/>
    <w:rsid w:val="00CA4321"/>
    <w:rsid w:val="00CA5A23"/>
    <w:rsid w:val="00CC2BDD"/>
    <w:rsid w:val="00CC59B1"/>
    <w:rsid w:val="00CD6A7D"/>
    <w:rsid w:val="00CF3C96"/>
    <w:rsid w:val="00D007BD"/>
    <w:rsid w:val="00D066BE"/>
    <w:rsid w:val="00D13E21"/>
    <w:rsid w:val="00D1402E"/>
    <w:rsid w:val="00D209F1"/>
    <w:rsid w:val="00D22F4A"/>
    <w:rsid w:val="00D258E5"/>
    <w:rsid w:val="00D3113A"/>
    <w:rsid w:val="00D53C30"/>
    <w:rsid w:val="00D60C79"/>
    <w:rsid w:val="00D672FA"/>
    <w:rsid w:val="00D84946"/>
    <w:rsid w:val="00DA4CD3"/>
    <w:rsid w:val="00DA5C7A"/>
    <w:rsid w:val="00DA647E"/>
    <w:rsid w:val="00DB35D5"/>
    <w:rsid w:val="00DC07DC"/>
    <w:rsid w:val="00DC1D31"/>
    <w:rsid w:val="00DD2603"/>
    <w:rsid w:val="00DD7EE9"/>
    <w:rsid w:val="00DE2D43"/>
    <w:rsid w:val="00DF514F"/>
    <w:rsid w:val="00E05EEF"/>
    <w:rsid w:val="00E170DF"/>
    <w:rsid w:val="00E2374C"/>
    <w:rsid w:val="00E25DBB"/>
    <w:rsid w:val="00E507DB"/>
    <w:rsid w:val="00E542C1"/>
    <w:rsid w:val="00E64CF6"/>
    <w:rsid w:val="00E721BB"/>
    <w:rsid w:val="00E802B0"/>
    <w:rsid w:val="00E844E0"/>
    <w:rsid w:val="00E877C6"/>
    <w:rsid w:val="00EA6C6C"/>
    <w:rsid w:val="00ED3469"/>
    <w:rsid w:val="00EF0AB5"/>
    <w:rsid w:val="00EF5C13"/>
    <w:rsid w:val="00F116C3"/>
    <w:rsid w:val="00F15B7E"/>
    <w:rsid w:val="00F16F13"/>
    <w:rsid w:val="00F21373"/>
    <w:rsid w:val="00F236CC"/>
    <w:rsid w:val="00F2526B"/>
    <w:rsid w:val="00F341C1"/>
    <w:rsid w:val="00F401FD"/>
    <w:rsid w:val="00F43FF6"/>
    <w:rsid w:val="00F44EF2"/>
    <w:rsid w:val="00F51D12"/>
    <w:rsid w:val="00F55443"/>
    <w:rsid w:val="00F773EF"/>
    <w:rsid w:val="00F8394D"/>
    <w:rsid w:val="00F97F3D"/>
    <w:rsid w:val="00FA4057"/>
    <w:rsid w:val="00FC0A1B"/>
    <w:rsid w:val="00FC314F"/>
    <w:rsid w:val="00FC54CA"/>
    <w:rsid w:val="00FC733C"/>
    <w:rsid w:val="00FD47BD"/>
    <w:rsid w:val="00FE18A6"/>
    <w:rsid w:val="00FE4D57"/>
    <w:rsid w:val="00FF16F7"/>
    <w:rsid w:val="00FF557B"/>
    <w:rsid w:val="02601AC4"/>
    <w:rsid w:val="039BD478"/>
    <w:rsid w:val="083A5599"/>
    <w:rsid w:val="09776BD1"/>
    <w:rsid w:val="0E31E765"/>
    <w:rsid w:val="1197BB5B"/>
    <w:rsid w:val="136E9A95"/>
    <w:rsid w:val="14DCB849"/>
    <w:rsid w:val="17ACCDEB"/>
    <w:rsid w:val="1BDBD2E9"/>
    <w:rsid w:val="1C6D479C"/>
    <w:rsid w:val="21BDD737"/>
    <w:rsid w:val="24E100EA"/>
    <w:rsid w:val="24FF6A40"/>
    <w:rsid w:val="257AB1F0"/>
    <w:rsid w:val="2C4C4516"/>
    <w:rsid w:val="2EEF1A7F"/>
    <w:rsid w:val="30A709FC"/>
    <w:rsid w:val="327A695E"/>
    <w:rsid w:val="33DBDCFC"/>
    <w:rsid w:val="3501E963"/>
    <w:rsid w:val="3A8F5C81"/>
    <w:rsid w:val="3C989BD8"/>
    <w:rsid w:val="3D2F511C"/>
    <w:rsid w:val="40E770BA"/>
    <w:rsid w:val="416D724F"/>
    <w:rsid w:val="434EC612"/>
    <w:rsid w:val="43569B06"/>
    <w:rsid w:val="46D04F3F"/>
    <w:rsid w:val="47318F0E"/>
    <w:rsid w:val="487AC92E"/>
    <w:rsid w:val="48E44E5B"/>
    <w:rsid w:val="4EE9DAAC"/>
    <w:rsid w:val="5049CE33"/>
    <w:rsid w:val="539A0CD0"/>
    <w:rsid w:val="583B75CB"/>
    <w:rsid w:val="5A70DF67"/>
    <w:rsid w:val="5FABC30F"/>
    <w:rsid w:val="6037637C"/>
    <w:rsid w:val="60E708BE"/>
    <w:rsid w:val="67C2B606"/>
    <w:rsid w:val="69B42B2C"/>
    <w:rsid w:val="6CEF189A"/>
    <w:rsid w:val="6F0A68B1"/>
    <w:rsid w:val="711CADEF"/>
    <w:rsid w:val="7320A100"/>
    <w:rsid w:val="78D09A72"/>
    <w:rsid w:val="7A6C6AD3"/>
    <w:rsid w:val="7E95A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A3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1CDC9-EB1E-4CEF-84A9-4904C5936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504</Words>
  <Characters>2873</Characters>
  <Application>Microsoft Office Word</Application>
  <DocSecurity>0</DocSecurity>
  <Lines>23</Lines>
  <Paragraphs>6</Paragraphs>
  <ScaleCrop>false</ScaleCrop>
  <Company>Sheffield Alcohol Support Service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ng</dc:creator>
  <cp:lastModifiedBy>Lynsey Mason</cp:lastModifiedBy>
  <cp:revision>5</cp:revision>
  <dcterms:created xsi:type="dcterms:W3CDTF">2025-01-30T12:22:00Z</dcterms:created>
  <dcterms:modified xsi:type="dcterms:W3CDTF">2025-01-30T14:59:00Z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</Properties>
</file>