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AC8AE4" w14:textId="5A1A221C" w:rsidR="005D6215" w:rsidRDefault="005D6215" w:rsidP="005D6215">
      <w:pPr>
        <w:spacing w:after="160" w:line="250" w:lineRule="auto"/>
        <w:rPr>
          <w:b/>
          <w:bCs/>
          <w:sz w:val="22"/>
          <w:szCs w:val="22"/>
        </w:rPr>
      </w:pPr>
      <w:r>
        <w:rPr>
          <w:rFonts w:eastAsia="Times New Roman"/>
          <w:noProof/>
        </w:rPr>
        <w:drawing>
          <wp:anchor distT="0" distB="0" distL="114300" distR="114300" simplePos="0" relativeHeight="251658240" behindDoc="1" locked="0" layoutInCell="1" allowOverlap="1" wp14:anchorId="379B6F61" wp14:editId="6DF86E8C">
            <wp:simplePos x="0" y="0"/>
            <wp:positionH relativeFrom="margin">
              <wp:align>center</wp:align>
            </wp:positionH>
            <wp:positionV relativeFrom="paragraph">
              <wp:posOffset>-368300</wp:posOffset>
            </wp:positionV>
            <wp:extent cx="2152538" cy="804862"/>
            <wp:effectExtent l="0" t="0" r="0" b="0"/>
            <wp:wrapNone/>
            <wp:docPr id="4703396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2152538" cy="80486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036D7" w14:textId="77777777" w:rsidR="005D6215" w:rsidRDefault="005D6215" w:rsidP="005D6215">
      <w:pPr>
        <w:spacing w:after="160" w:line="250" w:lineRule="auto"/>
        <w:rPr>
          <w:b/>
          <w:bCs/>
          <w:sz w:val="22"/>
          <w:szCs w:val="22"/>
        </w:rPr>
      </w:pPr>
    </w:p>
    <w:p w14:paraId="0D8E9A3C" w14:textId="77777777" w:rsidR="005D6215" w:rsidRDefault="005D6215" w:rsidP="005D6215">
      <w:pPr>
        <w:spacing w:after="16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900"/>
        <w:gridCol w:w="2900"/>
        <w:gridCol w:w="1900"/>
        <w:gridCol w:w="2660"/>
      </w:tblGrid>
      <w:tr w:rsidR="005D6215" w14:paraId="3D751C8F"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7E592889" w14:textId="77777777" w:rsidR="005D6215" w:rsidRDefault="005D6215" w:rsidP="001A2C07">
            <w:pPr>
              <w:spacing w:after="60" w:line="250" w:lineRule="auto"/>
            </w:pPr>
            <w:r>
              <w:rPr>
                <w:b/>
                <w:bCs/>
              </w:rPr>
              <w:t>JOB PROFILE</w:t>
            </w:r>
          </w:p>
        </w:tc>
      </w:tr>
      <w:tr w:rsidR="005D6215" w14:paraId="298849E2" w14:textId="77777777" w:rsidTr="001A2C07">
        <w:tc>
          <w:tcPr>
            <w:tcW w:w="9360" w:type="dxa"/>
            <w:gridSpan w:val="4"/>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50D57F7A" w14:textId="77777777" w:rsidR="005D6215" w:rsidRDefault="005D6215" w:rsidP="001A2C07">
            <w:pPr>
              <w:spacing w:after="60" w:line="250" w:lineRule="auto"/>
            </w:pPr>
            <w:r>
              <w:rPr>
                <w:b/>
                <w:bCs/>
              </w:rPr>
              <w:t>JOB INFORMATION</w:t>
            </w:r>
          </w:p>
        </w:tc>
      </w:tr>
      <w:tr w:rsidR="005D6215" w14:paraId="1F568F12"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C871F6B" w14:textId="77777777" w:rsidR="005D6215" w:rsidRDefault="005D6215" w:rsidP="001A2C07">
            <w:pPr>
              <w:spacing w:after="60" w:line="250" w:lineRule="auto"/>
            </w:pPr>
            <w:r>
              <w:rPr>
                <w:b/>
                <w:bCs/>
              </w:rPr>
              <w:t>Job Title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6CD2E2E" w14:textId="77777777" w:rsidR="005D6215" w:rsidRDefault="005D6215" w:rsidP="001A2C07">
            <w:pPr>
              <w:spacing w:after="60" w:line="250" w:lineRule="auto"/>
            </w:pPr>
            <w:r>
              <w:t>Head of 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8715A2D" w14:textId="77777777" w:rsidR="005D6215" w:rsidRDefault="005D6215" w:rsidP="001A2C07">
            <w:pPr>
              <w:spacing w:after="60" w:line="250" w:lineRule="auto"/>
            </w:pPr>
            <w:r>
              <w:rPr>
                <w:b/>
                <w:bCs/>
              </w:rPr>
              <w:t>Department</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9D446C" w14:textId="77777777" w:rsidR="005D6215" w:rsidRDefault="005D6215" w:rsidP="001A2C07">
            <w:pPr>
              <w:spacing w:after="60" w:line="250" w:lineRule="auto"/>
            </w:pPr>
            <w:r>
              <w:rPr>
                <w:i/>
                <w:iCs/>
              </w:rPr>
              <w:t>Investment Operations</w:t>
            </w:r>
          </w:p>
        </w:tc>
      </w:tr>
      <w:tr w:rsidR="005D6215" w14:paraId="44287B0A"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6BB62FB" w14:textId="77777777" w:rsidR="005D6215" w:rsidRDefault="005D6215" w:rsidP="001A2C07">
            <w:pPr>
              <w:spacing w:after="60" w:line="250" w:lineRule="auto"/>
            </w:pPr>
            <w:r>
              <w:rPr>
                <w:b/>
                <w:bCs/>
              </w:rPr>
              <w:t>Job Family</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DD10EEC" w14:textId="77777777" w:rsidR="005D6215" w:rsidRDefault="005D6215" w:rsidP="001A2C07">
            <w:pPr>
              <w:spacing w:after="60" w:line="250" w:lineRule="auto"/>
            </w:pPr>
            <w:r>
              <w:rPr>
                <w:i/>
                <w:iCs/>
              </w:rPr>
              <w:t>Investment Operations</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836687A" w14:textId="77777777" w:rsidR="005D6215" w:rsidRDefault="005D6215" w:rsidP="001A2C07">
            <w:pPr>
              <w:spacing w:after="60" w:line="250" w:lineRule="auto"/>
            </w:pPr>
            <w:r>
              <w:rPr>
                <w:b/>
                <w:bCs/>
              </w:rPr>
              <w:t>Function</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A52C3A6" w14:textId="77777777" w:rsidR="005D6215" w:rsidRDefault="005D6215" w:rsidP="001A2C07">
            <w:pPr>
              <w:spacing w:after="60" w:line="250" w:lineRule="auto"/>
            </w:pPr>
            <w:r>
              <w:rPr>
                <w:i/>
                <w:iCs/>
              </w:rPr>
              <w:t>CFOO Function</w:t>
            </w:r>
          </w:p>
        </w:tc>
      </w:tr>
      <w:tr w:rsidR="005D6215" w14:paraId="5FD066DB"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0051043" w14:textId="77777777" w:rsidR="005D6215" w:rsidRDefault="005D6215" w:rsidP="001A2C07">
            <w:pPr>
              <w:spacing w:after="60" w:line="250" w:lineRule="auto"/>
            </w:pPr>
            <w:r>
              <w:rPr>
                <w:b/>
                <w:bCs/>
              </w:rPr>
              <w:t>Grade</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D4DCE2E" w14:textId="77777777" w:rsidR="005D6215" w:rsidRDefault="005D6215" w:rsidP="001A2C07">
            <w:pPr>
              <w:spacing w:after="60" w:line="250" w:lineRule="auto"/>
            </w:pPr>
            <w:r>
              <w:rPr>
                <w:i/>
                <w:iCs/>
              </w:rPr>
              <w:t>B</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CEB8D81" w14:textId="77777777" w:rsidR="005D6215" w:rsidRDefault="005D6215" w:rsidP="001A2C07">
            <w:pPr>
              <w:spacing w:after="60" w:line="250" w:lineRule="auto"/>
            </w:pPr>
            <w:r>
              <w:rPr>
                <w:b/>
                <w:bCs/>
              </w:rPr>
              <w:t>SMCR Role</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3A0830E" w14:textId="77777777" w:rsidR="005D6215" w:rsidRDefault="005D6215" w:rsidP="001A2C07">
            <w:pPr>
              <w:spacing w:after="60" w:line="250" w:lineRule="auto"/>
            </w:pPr>
            <w:r>
              <w:rPr>
                <w:i/>
                <w:iCs/>
              </w:rPr>
              <w:t>To be confirmed</w:t>
            </w:r>
          </w:p>
        </w:tc>
      </w:tr>
      <w:tr w:rsidR="005D6215" w14:paraId="47D96133"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906D74B" w14:textId="77777777" w:rsidR="005D6215" w:rsidRDefault="005D6215" w:rsidP="001A2C07">
            <w:pPr>
              <w:spacing w:after="60" w:line="250" w:lineRule="auto"/>
            </w:pPr>
            <w:r>
              <w:rPr>
                <w:b/>
                <w:bCs/>
              </w:rPr>
              <w:t>Location</w:t>
            </w:r>
          </w:p>
        </w:tc>
        <w:tc>
          <w:tcPr>
            <w:tcW w:w="290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767E3C1F" w14:textId="77777777" w:rsidR="005D6215" w:rsidRDefault="005D6215" w:rsidP="001A2C07">
            <w:pPr>
              <w:spacing w:after="60" w:line="250" w:lineRule="auto"/>
            </w:pPr>
            <w:r>
              <w:rPr>
                <w:i/>
                <w:iCs/>
              </w:rPr>
              <w:t>Manchester, Liverpool or Bradford</w:t>
            </w:r>
          </w:p>
        </w:tc>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3D57655" w14:textId="77777777" w:rsidR="005D6215" w:rsidRDefault="005D6215" w:rsidP="001A2C07">
            <w:pPr>
              <w:spacing w:after="60" w:line="250" w:lineRule="auto"/>
            </w:pPr>
            <w:r>
              <w:rPr>
                <w:b/>
                <w:bCs/>
              </w:rPr>
              <w:t>Reports To</w:t>
            </w:r>
          </w:p>
        </w:tc>
        <w:tc>
          <w:tcPr>
            <w:tcW w:w="26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0F298B80" w14:textId="77777777" w:rsidR="005D6215" w:rsidRDefault="005D6215" w:rsidP="001A2C07">
            <w:pPr>
              <w:spacing w:after="60" w:line="250" w:lineRule="auto"/>
            </w:pPr>
            <w:r>
              <w:rPr>
                <w:i/>
                <w:iCs/>
              </w:rPr>
              <w:t>Chief Financial and Operating Officer (SMF24)</w:t>
            </w:r>
          </w:p>
        </w:tc>
      </w:tr>
      <w:tr w:rsidR="005D6215" w14:paraId="41226117" w14:textId="77777777" w:rsidTr="001A2C07">
        <w:tc>
          <w:tcPr>
            <w:tcW w:w="19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7972C81A" w14:textId="77777777" w:rsidR="005D6215" w:rsidRDefault="005D6215" w:rsidP="001A2C07">
            <w:pPr>
              <w:spacing w:after="60" w:line="250" w:lineRule="auto"/>
            </w:pPr>
            <w:r>
              <w:rPr>
                <w:b/>
                <w:bCs/>
              </w:rPr>
              <w:t>No. of Direct Reports</w:t>
            </w:r>
          </w:p>
        </w:tc>
        <w:tc>
          <w:tcPr>
            <w:tcW w:w="2900" w:type="dxa"/>
            <w:gridSpan w:val="3"/>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437380D6" w14:textId="77777777" w:rsidR="005D6215" w:rsidRDefault="005D6215" w:rsidP="001A2C07">
            <w:pPr>
              <w:spacing w:after="60" w:line="250" w:lineRule="auto"/>
            </w:pPr>
            <w:r>
              <w:rPr>
                <w:i/>
                <w:iCs/>
              </w:rPr>
              <w:t>5 (Trade Operations &amp; Asset Servicing, Fund Control, Treasury &amp; Cash, Data &amp; Reporting, Valuations)</w:t>
            </w:r>
          </w:p>
        </w:tc>
      </w:tr>
    </w:tbl>
    <w:p w14:paraId="5EF396E8" w14:textId="77777777" w:rsidR="005D6215" w:rsidRDefault="005D6215" w:rsidP="005D6215">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100"/>
        <w:gridCol w:w="7260"/>
      </w:tblGrid>
      <w:tr w:rsidR="005D6215" w14:paraId="59F8E11F"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41F11D2B" w14:textId="77777777" w:rsidR="005D6215" w:rsidRDefault="005D6215" w:rsidP="001A2C07">
            <w:pPr>
              <w:spacing w:after="60" w:line="250" w:lineRule="auto"/>
            </w:pPr>
            <w:r>
              <w:rPr>
                <w:b/>
                <w:bCs/>
              </w:rPr>
              <w:t>JOB PURPOSE</w:t>
            </w:r>
          </w:p>
        </w:tc>
      </w:tr>
      <w:tr w:rsidR="005D6215" w14:paraId="4D94630B" w14:textId="77777777" w:rsidTr="001A2C07">
        <w:tc>
          <w:tcPr>
            <w:tcW w:w="9360" w:type="dxa"/>
            <w:gridSpan w:val="2"/>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3BE14EAF" w14:textId="77777777" w:rsidR="005D6215" w:rsidRDefault="005D6215" w:rsidP="001A2C07">
            <w:pPr>
              <w:spacing w:after="60" w:line="250" w:lineRule="auto"/>
            </w:pPr>
            <w:r>
              <w:t>The Head of Investment Operations is the single accountable owner of the post-trade lifecycle, the integrity of the Pool’s books and records, and the operational service delivered to the three administering authority partner funds. Reporting to the Chief Financial and Operating Officer, the role leads the five investment operations functions, holds first-line accountability for operational risk across those functions, and acts as intelligent client for the custodian, depositary and fund administrator relationships. The role is responsible for converging three legacy partner fund operating practices into a single controlled operating model appropriate to an FCA-authorised firm, and for ensuring that operations remain within the risk, valuation and investment frameworks set by the relevant governance committees. The role is also accountable for building and developing the function from its transferring base, and for optimising it through the standardisation of processes, enhancing controls and the introduction of automation and technology to deliver efficiency and to support scale.</w:t>
            </w:r>
          </w:p>
        </w:tc>
      </w:tr>
      <w:tr w:rsidR="005D6215" w14:paraId="633567A1"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50A8842C" w14:textId="77777777" w:rsidR="005D6215" w:rsidRDefault="005D6215" w:rsidP="001A2C07">
            <w:pPr>
              <w:spacing w:after="60" w:line="250" w:lineRule="auto"/>
            </w:pPr>
            <w:r>
              <w:rPr>
                <w:b/>
                <w:bCs/>
              </w:rPr>
              <w:t>Key Responsibilities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BE36A64" w14:textId="77777777" w:rsidR="005D6215" w:rsidRDefault="005D6215" w:rsidP="001A2C07">
            <w:pPr>
              <w:spacing w:before="100" w:after="40"/>
            </w:pPr>
            <w:r>
              <w:rPr>
                <w:b/>
                <w:bCs/>
              </w:rPr>
              <w:t>Operating Model and Function Leadership</w:t>
            </w:r>
          </w:p>
          <w:p w14:paraId="0E757970" w14:textId="77777777" w:rsidR="005D6215" w:rsidRDefault="005D6215" w:rsidP="001A2C07">
            <w:pPr>
              <w:pStyle w:val="ListParagraph"/>
              <w:numPr>
                <w:ilvl w:val="0"/>
                <w:numId w:val="1"/>
              </w:numPr>
              <w:spacing w:after="40" w:line="250" w:lineRule="auto"/>
              <w:contextualSpacing w:val="0"/>
            </w:pPr>
            <w:r>
              <w:t>Own the Investment Operations target operating model and drive convergence of the three legacy partner fund practices into a single documented procedure set, sequenced by operational risk.</w:t>
            </w:r>
          </w:p>
          <w:p w14:paraId="4BC081F2" w14:textId="77777777" w:rsidR="005D6215" w:rsidRDefault="005D6215" w:rsidP="001A2C07">
            <w:pPr>
              <w:pStyle w:val="ListParagraph"/>
              <w:numPr>
                <w:ilvl w:val="0"/>
                <w:numId w:val="1"/>
              </w:numPr>
              <w:spacing w:after="40" w:line="250" w:lineRule="auto"/>
              <w:contextualSpacing w:val="0"/>
            </w:pPr>
            <w:r>
              <w:t>Lead the five investment operations functions, setting objectives, standards and priorities, and ensuring accountability for each activity is named rather than shared.</w:t>
            </w:r>
          </w:p>
          <w:p w14:paraId="33460CF6" w14:textId="77777777" w:rsidR="005D6215" w:rsidRDefault="005D6215" w:rsidP="001A2C07">
            <w:pPr>
              <w:pStyle w:val="ListParagraph"/>
              <w:numPr>
                <w:ilvl w:val="0"/>
                <w:numId w:val="1"/>
              </w:numPr>
              <w:spacing w:after="40" w:line="250" w:lineRule="auto"/>
              <w:contextualSpacing w:val="0"/>
            </w:pPr>
            <w:r>
              <w:t>Ensure segregation of duties operates in practice across the functions, in particular between instruction, execution and control.</w:t>
            </w:r>
          </w:p>
          <w:p w14:paraId="216C105C" w14:textId="77777777" w:rsidR="005D6215" w:rsidRDefault="005D6215" w:rsidP="001A2C07">
            <w:pPr>
              <w:pStyle w:val="ListParagraph"/>
              <w:numPr>
                <w:ilvl w:val="0"/>
                <w:numId w:val="1"/>
              </w:numPr>
              <w:spacing w:after="40" w:line="250" w:lineRule="auto"/>
              <w:contextualSpacing w:val="0"/>
            </w:pPr>
            <w:r>
              <w:t>Own the resourcing, capability, succession and cross-training position, eliminating single points of failure at process level.</w:t>
            </w:r>
          </w:p>
          <w:p w14:paraId="49BC6ED7" w14:textId="77777777" w:rsidR="005D6215" w:rsidRDefault="005D6215" w:rsidP="001A2C07">
            <w:pPr>
              <w:spacing w:before="100" w:after="40"/>
            </w:pPr>
            <w:r>
              <w:rPr>
                <w:b/>
                <w:bCs/>
              </w:rPr>
              <w:t>Optimisation, Automation and Scale</w:t>
            </w:r>
          </w:p>
          <w:p w14:paraId="5CF50AA4" w14:textId="77777777" w:rsidR="005D6215" w:rsidRDefault="005D6215" w:rsidP="001A2C07">
            <w:pPr>
              <w:pStyle w:val="ListParagraph"/>
              <w:numPr>
                <w:ilvl w:val="0"/>
                <w:numId w:val="1"/>
              </w:numPr>
              <w:spacing w:after="40" w:line="250" w:lineRule="auto"/>
              <w:contextualSpacing w:val="0"/>
            </w:pPr>
            <w:r>
              <w:t>Build and develop the function from the transferring base, establishing named accountability, documented procedures and evidenced controls where these do not currently exist.</w:t>
            </w:r>
          </w:p>
          <w:p w14:paraId="3FA61BEE" w14:textId="77777777" w:rsidR="005D6215" w:rsidRDefault="005D6215" w:rsidP="001A2C07">
            <w:pPr>
              <w:pStyle w:val="ListParagraph"/>
              <w:numPr>
                <w:ilvl w:val="0"/>
                <w:numId w:val="1"/>
              </w:numPr>
              <w:spacing w:after="40" w:line="250" w:lineRule="auto"/>
              <w:contextualSpacing w:val="0"/>
            </w:pPr>
            <w:r>
              <w:t>Identify and deliver operational efficiency through automation, straight-through processing and the introduction of technology, working with the Head of Technology and the IT Investment Applications Lead.</w:t>
            </w:r>
          </w:p>
          <w:p w14:paraId="628A57F2" w14:textId="77777777" w:rsidR="005D6215" w:rsidRDefault="005D6215" w:rsidP="001A2C07">
            <w:pPr>
              <w:pStyle w:val="ListParagraph"/>
              <w:numPr>
                <w:ilvl w:val="0"/>
                <w:numId w:val="1"/>
              </w:numPr>
              <w:spacing w:after="40" w:line="250" w:lineRule="auto"/>
              <w:contextualSpacing w:val="0"/>
            </w:pPr>
            <w:r>
              <w:t>Build capacity to scale, so that further assets, asset classes and expanded activity can be absorbed without proportionate increases in headcount.</w:t>
            </w:r>
          </w:p>
          <w:p w14:paraId="705CBAA0" w14:textId="77777777" w:rsidR="005D6215" w:rsidRDefault="005D6215" w:rsidP="001A2C07">
            <w:pPr>
              <w:pStyle w:val="ListParagraph"/>
              <w:numPr>
                <w:ilvl w:val="0"/>
                <w:numId w:val="1"/>
              </w:numPr>
              <w:spacing w:after="40" w:line="250" w:lineRule="auto"/>
              <w:contextualSpacing w:val="0"/>
            </w:pPr>
            <w:r>
              <w:lastRenderedPageBreak/>
              <w:t xml:space="preserve">Own the business case for, and the operational delivery of, any further transfer of activity to third party providers, working with the </w:t>
            </w:r>
            <w:proofErr w:type="gramStart"/>
            <w:r>
              <w:t>Third Party</w:t>
            </w:r>
            <w:proofErr w:type="gramEnd"/>
            <w:r>
              <w:t xml:space="preserve"> Relationship Manager and Procurement.</w:t>
            </w:r>
          </w:p>
          <w:p w14:paraId="3070728E" w14:textId="77777777" w:rsidR="005D6215" w:rsidRDefault="005D6215" w:rsidP="001A2C07">
            <w:pPr>
              <w:spacing w:before="100" w:after="40"/>
            </w:pPr>
            <w:r>
              <w:rPr>
                <w:b/>
                <w:bCs/>
              </w:rPr>
              <w:t>Operational Delivery and Control</w:t>
            </w:r>
          </w:p>
          <w:p w14:paraId="64E770C0" w14:textId="77777777" w:rsidR="005D6215" w:rsidRDefault="005D6215" w:rsidP="001A2C07">
            <w:pPr>
              <w:pStyle w:val="ListParagraph"/>
              <w:numPr>
                <w:ilvl w:val="0"/>
                <w:numId w:val="1"/>
              </w:numPr>
              <w:spacing w:after="40" w:line="250" w:lineRule="auto"/>
              <w:contextualSpacing w:val="0"/>
            </w:pPr>
            <w:r>
              <w:t>Hold overall accountability for trade settlement, reconciliations, corporate actions, private markets transaction processing, NAV oversight, fund accounting, treasury and cash, valuation oversight, and investment data and reporting.</w:t>
            </w:r>
          </w:p>
          <w:p w14:paraId="1DDD5450" w14:textId="77777777" w:rsidR="005D6215" w:rsidRDefault="005D6215" w:rsidP="001A2C07">
            <w:pPr>
              <w:pStyle w:val="ListParagraph"/>
              <w:numPr>
                <w:ilvl w:val="0"/>
                <w:numId w:val="1"/>
              </w:numPr>
              <w:spacing w:after="40" w:line="250" w:lineRule="auto"/>
              <w:contextualSpacing w:val="0"/>
            </w:pPr>
            <w:r>
              <w:t>Act as the escalation point for failed trades, aged reconciliation breaks, valuation exceptions, payment control exceptions and service failures.</w:t>
            </w:r>
          </w:p>
          <w:p w14:paraId="4EF83D61" w14:textId="77777777" w:rsidR="005D6215" w:rsidRDefault="005D6215" w:rsidP="001A2C07">
            <w:pPr>
              <w:pStyle w:val="ListParagraph"/>
              <w:numPr>
                <w:ilvl w:val="0"/>
                <w:numId w:val="1"/>
              </w:numPr>
              <w:spacing w:after="40" w:line="250" w:lineRule="auto"/>
              <w:contextualSpacing w:val="0"/>
            </w:pPr>
            <w:r>
              <w:t>Ensure the investment book of record and accounting book of record are maintained, reconciled and reconcilable, and that the source of record is documented for positions, cash, valuation and performance.</w:t>
            </w:r>
          </w:p>
          <w:p w14:paraId="2457948C" w14:textId="77777777" w:rsidR="005D6215" w:rsidRDefault="005D6215" w:rsidP="001A2C07">
            <w:pPr>
              <w:pStyle w:val="ListParagraph"/>
              <w:numPr>
                <w:ilvl w:val="0"/>
                <w:numId w:val="1"/>
              </w:numPr>
              <w:spacing w:after="40" w:line="250" w:lineRule="auto"/>
              <w:contextualSpacing w:val="0"/>
            </w:pPr>
            <w:r>
              <w:t>Approve operational procedures and controls within the Delegation of Authority, escalating beyond it as required.</w:t>
            </w:r>
          </w:p>
          <w:p w14:paraId="4EEA7E53" w14:textId="77777777" w:rsidR="005D6215" w:rsidRDefault="005D6215" w:rsidP="001A2C07">
            <w:pPr>
              <w:spacing w:before="100" w:after="40"/>
            </w:pPr>
            <w:r>
              <w:rPr>
                <w:b/>
                <w:bCs/>
              </w:rPr>
              <w:t>Third Party and Provider Oversight</w:t>
            </w:r>
          </w:p>
          <w:p w14:paraId="14FD0A3A" w14:textId="77777777" w:rsidR="005D6215" w:rsidRDefault="005D6215" w:rsidP="001A2C07">
            <w:pPr>
              <w:pStyle w:val="ListParagraph"/>
              <w:numPr>
                <w:ilvl w:val="0"/>
                <w:numId w:val="1"/>
              </w:numPr>
              <w:spacing w:after="40" w:line="250" w:lineRule="auto"/>
              <w:contextualSpacing w:val="0"/>
            </w:pPr>
            <w:r>
              <w:t xml:space="preserve">Act as intelligent client for the custodian, depositary, fund administrator and market data relationships, working with the </w:t>
            </w:r>
            <w:proofErr w:type="gramStart"/>
            <w:r>
              <w:t>Third Party</w:t>
            </w:r>
            <w:proofErr w:type="gramEnd"/>
            <w:r>
              <w:t xml:space="preserve"> Relationship Manager and within the TPRM Framework.</w:t>
            </w:r>
          </w:p>
          <w:p w14:paraId="4A7DFEE7" w14:textId="77777777" w:rsidR="005D6215" w:rsidRDefault="005D6215" w:rsidP="001A2C07">
            <w:pPr>
              <w:pStyle w:val="ListParagraph"/>
              <w:numPr>
                <w:ilvl w:val="0"/>
                <w:numId w:val="1"/>
              </w:numPr>
              <w:spacing w:after="40" w:line="250" w:lineRule="auto"/>
              <w:contextualSpacing w:val="0"/>
            </w:pPr>
            <w:r>
              <w:t xml:space="preserve">Hold providers to contracted service levels, challenge performance, and escalate persistent failure through the </w:t>
            </w:r>
            <w:proofErr w:type="gramStart"/>
            <w:r>
              <w:t>Third Party</w:t>
            </w:r>
            <w:proofErr w:type="gramEnd"/>
            <w:r>
              <w:t xml:space="preserve"> Oversight Forum to the Operating Committee.</w:t>
            </w:r>
          </w:p>
          <w:p w14:paraId="5EA8C7B9" w14:textId="77777777" w:rsidR="005D6215" w:rsidRDefault="005D6215" w:rsidP="001A2C07">
            <w:pPr>
              <w:pStyle w:val="ListParagraph"/>
              <w:numPr>
                <w:ilvl w:val="0"/>
                <w:numId w:val="1"/>
              </w:numPr>
              <w:spacing w:after="40" w:line="250" w:lineRule="auto"/>
              <w:contextualSpacing w:val="0"/>
            </w:pPr>
            <w:r>
              <w:t>Ensure that where a provider delivers, the Pool retains the capability to review, challenge and own the output rather than to re-perform it.</w:t>
            </w:r>
          </w:p>
          <w:p w14:paraId="0C02DBF4" w14:textId="77777777" w:rsidR="005D6215" w:rsidRDefault="005D6215" w:rsidP="001A2C07">
            <w:pPr>
              <w:spacing w:before="100" w:after="40"/>
            </w:pPr>
            <w:r>
              <w:rPr>
                <w:b/>
                <w:bCs/>
              </w:rPr>
              <w:t>Operational Risk, Control and Resilience</w:t>
            </w:r>
          </w:p>
          <w:p w14:paraId="64BCC7A7" w14:textId="77777777" w:rsidR="005D6215" w:rsidRDefault="005D6215" w:rsidP="001A2C07">
            <w:pPr>
              <w:pStyle w:val="ListParagraph"/>
              <w:numPr>
                <w:ilvl w:val="0"/>
                <w:numId w:val="1"/>
              </w:numPr>
              <w:spacing w:after="40" w:line="250" w:lineRule="auto"/>
              <w:contextualSpacing w:val="0"/>
            </w:pPr>
            <w:r>
              <w:t xml:space="preserve">Hold first-line accountability for operational risk, incidents, errors and losses arising in Investment Operations, and ensure timely and accurate escalation </w:t>
            </w:r>
          </w:p>
          <w:p w14:paraId="39442B5C" w14:textId="77777777" w:rsidR="005D6215" w:rsidRDefault="005D6215" w:rsidP="001A2C07">
            <w:pPr>
              <w:pStyle w:val="ListParagraph"/>
              <w:numPr>
                <w:ilvl w:val="0"/>
                <w:numId w:val="1"/>
              </w:numPr>
              <w:spacing w:after="40" w:line="250" w:lineRule="auto"/>
              <w:contextualSpacing w:val="0"/>
            </w:pPr>
            <w:r>
              <w:t>Own the Investment Operations contribution to the operational resilience framework, including important business service mapping, impact tolerances and scenario testing under SYSC 15A.</w:t>
            </w:r>
          </w:p>
          <w:p w14:paraId="07402C29" w14:textId="77777777" w:rsidR="005D6215" w:rsidRDefault="005D6215" w:rsidP="001A2C07">
            <w:pPr>
              <w:pStyle w:val="ListParagraph"/>
              <w:numPr>
                <w:ilvl w:val="0"/>
                <w:numId w:val="1"/>
              </w:numPr>
              <w:spacing w:after="40" w:line="250" w:lineRule="auto"/>
              <w:contextualSpacing w:val="0"/>
            </w:pPr>
            <w:r>
              <w:t>Ensure regulatory obligations attaching to the Pool as an AIFM and MiFID firm are operationally discharged, including AIFMD depositary interaction, Annex IV data and transaction reporting inputs.</w:t>
            </w:r>
          </w:p>
          <w:p w14:paraId="43EADC2A" w14:textId="77777777" w:rsidR="005D6215" w:rsidRDefault="005D6215" w:rsidP="001A2C07">
            <w:pPr>
              <w:spacing w:before="100" w:after="40"/>
            </w:pPr>
            <w:r>
              <w:rPr>
                <w:b/>
                <w:bCs/>
              </w:rPr>
              <w:t>Governance and Reporting</w:t>
            </w:r>
          </w:p>
          <w:p w14:paraId="240D04BC" w14:textId="77777777" w:rsidR="005D6215" w:rsidRDefault="005D6215" w:rsidP="001A2C07">
            <w:pPr>
              <w:pStyle w:val="ListParagraph"/>
              <w:numPr>
                <w:ilvl w:val="0"/>
                <w:numId w:val="1"/>
              </w:numPr>
              <w:spacing w:after="40" w:line="250" w:lineRule="auto"/>
              <w:contextualSpacing w:val="0"/>
            </w:pPr>
            <w:r>
              <w:t>Provide the Investment Operations return to the Operating Committee and act as a standing member of that committee.</w:t>
            </w:r>
          </w:p>
          <w:p w14:paraId="227B7318" w14:textId="77777777" w:rsidR="005D6215" w:rsidRDefault="005D6215" w:rsidP="001A2C07">
            <w:pPr>
              <w:pStyle w:val="ListParagraph"/>
              <w:numPr>
                <w:ilvl w:val="0"/>
                <w:numId w:val="1"/>
              </w:numPr>
              <w:spacing w:after="40" w:line="250" w:lineRule="auto"/>
              <w:contextualSpacing w:val="0"/>
            </w:pPr>
            <w:r>
              <w:t xml:space="preserve">Chair the </w:t>
            </w:r>
            <w:proofErr w:type="spellStart"/>
            <w:r>
              <w:t>the</w:t>
            </w:r>
            <w:proofErr w:type="spellEnd"/>
            <w:r>
              <w:t xml:space="preserve"> Trading and Instruments Forum </w:t>
            </w:r>
          </w:p>
          <w:p w14:paraId="74FB2E8A" w14:textId="77777777" w:rsidR="005D6215" w:rsidRDefault="005D6215" w:rsidP="001A2C07">
            <w:pPr>
              <w:pStyle w:val="ListParagraph"/>
              <w:numPr>
                <w:ilvl w:val="0"/>
                <w:numId w:val="1"/>
              </w:numPr>
              <w:spacing w:after="40" w:line="250" w:lineRule="auto"/>
              <w:contextualSpacing w:val="0"/>
            </w:pPr>
            <w:r>
              <w:t>Ensure operational management information supports decision-making by the Operating Committee, the Executive Committee and the Board</w:t>
            </w:r>
          </w:p>
        </w:tc>
      </w:tr>
      <w:tr w:rsidR="005D6215" w14:paraId="5634FE58"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12D5834D" w14:textId="77777777" w:rsidR="005D6215" w:rsidRDefault="005D6215" w:rsidP="001A2C07">
            <w:pPr>
              <w:spacing w:after="60" w:line="250" w:lineRule="auto"/>
            </w:pPr>
            <w:r>
              <w:rPr>
                <w:b/>
                <w:bCs/>
              </w:rPr>
              <w:lastRenderedPageBreak/>
              <w:t>Functional accountabilities</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41AE576" w14:textId="77777777" w:rsidR="005D6215" w:rsidRDefault="005D6215" w:rsidP="001A2C07">
            <w:pPr>
              <w:pStyle w:val="ListParagraph"/>
              <w:numPr>
                <w:ilvl w:val="0"/>
                <w:numId w:val="1"/>
              </w:numPr>
              <w:spacing w:after="40" w:line="250" w:lineRule="auto"/>
              <w:contextualSpacing w:val="0"/>
            </w:pPr>
            <w:r>
              <w:t>Deliver investment operations within the CFOO’s remit and within the frameworks set by the firms Committees and Board</w:t>
            </w:r>
          </w:p>
          <w:p w14:paraId="36E19418" w14:textId="77777777" w:rsidR="005D6215" w:rsidRDefault="005D6215" w:rsidP="001A2C07">
            <w:pPr>
              <w:pStyle w:val="ListParagraph"/>
              <w:numPr>
                <w:ilvl w:val="0"/>
                <w:numId w:val="1"/>
              </w:numPr>
              <w:spacing w:after="40" w:line="250" w:lineRule="auto"/>
              <w:contextualSpacing w:val="0"/>
            </w:pPr>
            <w:r>
              <w:t>Build, develop and optimise the function over time, balancing Day 1 operational safety against the efficiency and scale the target operating model assumes.</w:t>
            </w:r>
          </w:p>
          <w:p w14:paraId="06FB275A" w14:textId="77777777" w:rsidR="005D6215" w:rsidRDefault="005D6215" w:rsidP="001A2C07">
            <w:pPr>
              <w:pStyle w:val="ListParagraph"/>
              <w:numPr>
                <w:ilvl w:val="0"/>
                <w:numId w:val="1"/>
              </w:numPr>
              <w:spacing w:after="40" w:line="250" w:lineRule="auto"/>
              <w:contextualSpacing w:val="0"/>
            </w:pPr>
            <w:r>
              <w:t>Participate in the Operating Committee, and in other governance forums as required, upholding operational integrity and regulatory compliance.</w:t>
            </w:r>
          </w:p>
          <w:p w14:paraId="6C2157DF" w14:textId="77777777" w:rsidR="005D6215" w:rsidRDefault="005D6215" w:rsidP="001A2C07">
            <w:pPr>
              <w:pStyle w:val="ListParagraph"/>
              <w:numPr>
                <w:ilvl w:val="0"/>
                <w:numId w:val="1"/>
              </w:numPr>
              <w:spacing w:after="40" w:line="250" w:lineRule="auto"/>
              <w:contextualSpacing w:val="0"/>
            </w:pPr>
            <w:r>
              <w:t>Ensure operational execution and embedding of decisions taken by other governance committees across all first-line investment operations functions.</w:t>
            </w:r>
          </w:p>
        </w:tc>
      </w:tr>
      <w:tr w:rsidR="005D6215" w14:paraId="3929279D" w14:textId="77777777" w:rsidTr="001A2C07">
        <w:tc>
          <w:tcPr>
            <w:tcW w:w="210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4A0E6B3B" w14:textId="77777777" w:rsidR="005D6215" w:rsidRDefault="005D6215" w:rsidP="001A2C07">
            <w:pPr>
              <w:spacing w:after="60" w:line="250" w:lineRule="auto"/>
            </w:pPr>
            <w:r>
              <w:rPr>
                <w:b/>
                <w:bCs/>
              </w:rPr>
              <w:t>Knowledge, skills and experience</w:t>
            </w:r>
          </w:p>
        </w:tc>
        <w:tc>
          <w:tcPr>
            <w:tcW w:w="72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26349A8A" w14:textId="77777777" w:rsidR="005D6215" w:rsidRDefault="005D6215" w:rsidP="001A2C07">
            <w:pPr>
              <w:pStyle w:val="ListParagraph"/>
              <w:numPr>
                <w:ilvl w:val="0"/>
                <w:numId w:val="1"/>
              </w:numPr>
              <w:spacing w:after="40" w:line="250" w:lineRule="auto"/>
              <w:contextualSpacing w:val="0"/>
            </w:pPr>
            <w:r>
              <w:t>Experience of operating within an FCA-regulated financial services firm</w:t>
            </w:r>
          </w:p>
          <w:p w14:paraId="4B196D62" w14:textId="77777777" w:rsidR="005D6215" w:rsidRDefault="005D6215" w:rsidP="001A2C07">
            <w:pPr>
              <w:pStyle w:val="ListParagraph"/>
              <w:numPr>
                <w:ilvl w:val="0"/>
                <w:numId w:val="1"/>
              </w:numPr>
              <w:spacing w:after="40" w:line="250" w:lineRule="auto"/>
              <w:contextualSpacing w:val="0"/>
            </w:pPr>
            <w:r>
              <w:t>Proven leadership of a whole investment operations function, or of multiple operational disciplines, in an asset manager, asset owner, fund administrator or custodian.</w:t>
            </w:r>
          </w:p>
          <w:p w14:paraId="29862CDB" w14:textId="77777777" w:rsidR="005D6215" w:rsidRDefault="005D6215" w:rsidP="001A2C07">
            <w:pPr>
              <w:pStyle w:val="ListParagraph"/>
              <w:numPr>
                <w:ilvl w:val="0"/>
                <w:numId w:val="1"/>
              </w:numPr>
              <w:spacing w:after="40" w:line="250" w:lineRule="auto"/>
              <w:contextualSpacing w:val="0"/>
            </w:pPr>
            <w:r>
              <w:lastRenderedPageBreak/>
              <w:t>Demonstrable experience of provider oversight, including custodian, depositary and fund administrator relationships.</w:t>
            </w:r>
          </w:p>
          <w:p w14:paraId="1B73A8C0" w14:textId="77777777" w:rsidR="005D6215" w:rsidRDefault="005D6215" w:rsidP="001A2C07">
            <w:pPr>
              <w:pStyle w:val="ListParagraph"/>
              <w:numPr>
                <w:ilvl w:val="0"/>
                <w:numId w:val="1"/>
              </w:numPr>
              <w:spacing w:after="40" w:line="250" w:lineRule="auto"/>
              <w:contextualSpacing w:val="0"/>
            </w:pPr>
            <w:r>
              <w:t>Experience of building or materially developing an operations function, including operating model design, process convergence or transition, and the establishment of controls and procedures.</w:t>
            </w:r>
          </w:p>
          <w:p w14:paraId="3F1D8366" w14:textId="77777777" w:rsidR="005D6215" w:rsidRDefault="005D6215" w:rsidP="001A2C07">
            <w:pPr>
              <w:pStyle w:val="ListParagraph"/>
              <w:numPr>
                <w:ilvl w:val="0"/>
                <w:numId w:val="1"/>
              </w:numPr>
              <w:spacing w:after="40" w:line="250" w:lineRule="auto"/>
              <w:contextualSpacing w:val="0"/>
            </w:pPr>
            <w:r>
              <w:t>Understanding of both public and private markets operations, including capital calls, distributions and capital account maintenance.</w:t>
            </w:r>
          </w:p>
          <w:p w14:paraId="6A46BBFD" w14:textId="77777777" w:rsidR="005D6215" w:rsidRDefault="005D6215" w:rsidP="001A2C07">
            <w:pPr>
              <w:pStyle w:val="ListParagraph"/>
              <w:numPr>
                <w:ilvl w:val="0"/>
                <w:numId w:val="1"/>
              </w:numPr>
              <w:spacing w:after="40" w:line="250" w:lineRule="auto"/>
              <w:contextualSpacing w:val="0"/>
            </w:pPr>
            <w:r>
              <w:t>Demonstrable experience of delivering operational efficiency through automation, straight-through processing or the introduction of technology, and of building a function able to scale.</w:t>
            </w:r>
          </w:p>
          <w:p w14:paraId="36A6D43E" w14:textId="77777777" w:rsidR="005D6215" w:rsidRDefault="005D6215" w:rsidP="001A2C07">
            <w:pPr>
              <w:pStyle w:val="ListParagraph"/>
              <w:numPr>
                <w:ilvl w:val="0"/>
                <w:numId w:val="1"/>
              </w:numPr>
              <w:spacing w:after="40" w:line="250" w:lineRule="auto"/>
              <w:contextualSpacing w:val="0"/>
            </w:pPr>
            <w:r>
              <w:t>Experience of first-line operational risk management, incident and error handling, and operational resilience obligations.</w:t>
            </w:r>
          </w:p>
        </w:tc>
      </w:tr>
    </w:tbl>
    <w:p w14:paraId="7AE18ABF" w14:textId="77777777" w:rsidR="005D6215" w:rsidRDefault="005D6215" w:rsidP="005D6215">
      <w:pPr>
        <w:spacing w:after="120" w:line="250" w:lineRule="auto"/>
      </w:pP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4680"/>
        <w:gridCol w:w="4680"/>
      </w:tblGrid>
      <w:tr w:rsidR="005D6215" w14:paraId="1B2F8B77" w14:textId="77777777" w:rsidTr="001A2C07">
        <w:tc>
          <w:tcPr>
            <w:tcW w:w="9360" w:type="dxa"/>
            <w:gridSpan w:val="2"/>
            <w:tcBorders>
              <w:top w:val="single" w:sz="4" w:space="0" w:color="808080"/>
              <w:left w:val="single" w:sz="4" w:space="0" w:color="808080"/>
              <w:bottom w:val="single" w:sz="4" w:space="0" w:color="808080"/>
              <w:right w:val="single" w:sz="4" w:space="0" w:color="808080"/>
            </w:tcBorders>
            <w:shd w:val="clear" w:color="auto" w:fill="D9D9D9"/>
            <w:tcMar>
              <w:top w:w="60" w:type="dxa"/>
              <w:left w:w="90" w:type="dxa"/>
              <w:bottom w:w="60" w:type="dxa"/>
              <w:right w:w="90" w:type="dxa"/>
            </w:tcMar>
          </w:tcPr>
          <w:p w14:paraId="3994C3FD" w14:textId="77777777" w:rsidR="005D6215" w:rsidRDefault="005D6215" w:rsidP="001A2C07">
            <w:pPr>
              <w:spacing w:after="60" w:line="250" w:lineRule="auto"/>
            </w:pPr>
            <w:r>
              <w:rPr>
                <w:b/>
                <w:bCs/>
              </w:rPr>
              <w:t>KEY INTERACTIONS</w:t>
            </w:r>
          </w:p>
        </w:tc>
      </w:tr>
      <w:tr w:rsidR="005D6215" w14:paraId="7A7157FC" w14:textId="77777777" w:rsidTr="001A2C07">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0A0623CF" w14:textId="77777777" w:rsidR="005D6215" w:rsidRDefault="005D6215" w:rsidP="001A2C07">
            <w:pPr>
              <w:spacing w:after="60" w:line="250" w:lineRule="auto"/>
            </w:pPr>
            <w:r>
              <w:rPr>
                <w:b/>
                <w:bCs/>
              </w:rPr>
              <w:t>Internal</w:t>
            </w:r>
          </w:p>
        </w:tc>
        <w:tc>
          <w:tcPr>
            <w:tcW w:w="468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28986BEE" w14:textId="77777777" w:rsidR="005D6215" w:rsidRDefault="005D6215" w:rsidP="001A2C07">
            <w:pPr>
              <w:spacing w:after="60" w:line="250" w:lineRule="auto"/>
            </w:pPr>
            <w:r>
              <w:rPr>
                <w:b/>
                <w:bCs/>
              </w:rPr>
              <w:t>External</w:t>
            </w:r>
          </w:p>
        </w:tc>
      </w:tr>
      <w:tr w:rsidR="005D6215" w14:paraId="02ED0C6B" w14:textId="77777777" w:rsidTr="001A2C07">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949462C" w14:textId="77777777" w:rsidR="005D6215" w:rsidRDefault="005D6215" w:rsidP="001A2C07">
            <w:pPr>
              <w:pStyle w:val="ListParagraph"/>
              <w:numPr>
                <w:ilvl w:val="0"/>
                <w:numId w:val="1"/>
              </w:numPr>
              <w:spacing w:after="40" w:line="250" w:lineRule="auto"/>
              <w:contextualSpacing w:val="0"/>
            </w:pPr>
            <w:r>
              <w:t>CFOO</w:t>
            </w:r>
          </w:p>
          <w:p w14:paraId="3B15E7EB" w14:textId="77777777" w:rsidR="005D6215" w:rsidRDefault="005D6215" w:rsidP="001A2C07">
            <w:pPr>
              <w:pStyle w:val="ListParagraph"/>
              <w:numPr>
                <w:ilvl w:val="0"/>
                <w:numId w:val="1"/>
              </w:numPr>
              <w:spacing w:after="40" w:line="250" w:lineRule="auto"/>
              <w:contextualSpacing w:val="0"/>
            </w:pPr>
            <w:r>
              <w:t>Chief Investment Officer and investment teams</w:t>
            </w:r>
          </w:p>
          <w:p w14:paraId="526EE55B" w14:textId="77777777" w:rsidR="005D6215" w:rsidRDefault="005D6215" w:rsidP="001A2C07">
            <w:pPr>
              <w:pStyle w:val="ListParagraph"/>
              <w:numPr>
                <w:ilvl w:val="0"/>
                <w:numId w:val="1"/>
              </w:numPr>
              <w:spacing w:after="40" w:line="250" w:lineRule="auto"/>
              <w:contextualSpacing w:val="0"/>
            </w:pPr>
            <w:r>
              <w:t>Chief Risk Officer and Head of Compliance</w:t>
            </w:r>
          </w:p>
          <w:p w14:paraId="0361BCBD" w14:textId="77777777" w:rsidR="005D6215" w:rsidRDefault="005D6215" w:rsidP="001A2C07">
            <w:pPr>
              <w:pStyle w:val="ListParagraph"/>
              <w:numPr>
                <w:ilvl w:val="0"/>
                <w:numId w:val="1"/>
              </w:numPr>
              <w:spacing w:after="40" w:line="250" w:lineRule="auto"/>
              <w:contextualSpacing w:val="0"/>
            </w:pPr>
            <w:r>
              <w:t>Finance Director</w:t>
            </w:r>
          </w:p>
          <w:p w14:paraId="5792489E" w14:textId="77777777" w:rsidR="005D6215" w:rsidRDefault="005D6215" w:rsidP="001A2C07">
            <w:pPr>
              <w:pStyle w:val="ListParagraph"/>
              <w:numPr>
                <w:ilvl w:val="0"/>
                <w:numId w:val="1"/>
              </w:numPr>
              <w:spacing w:after="40" w:line="250" w:lineRule="auto"/>
              <w:contextualSpacing w:val="0"/>
            </w:pPr>
            <w:r>
              <w:t>Head of Technology</w:t>
            </w:r>
          </w:p>
          <w:p w14:paraId="21F8CAD0" w14:textId="77777777" w:rsidR="005D6215" w:rsidRDefault="005D6215" w:rsidP="001A2C07">
            <w:pPr>
              <w:pStyle w:val="ListParagraph"/>
              <w:numPr>
                <w:ilvl w:val="0"/>
                <w:numId w:val="1"/>
              </w:numPr>
              <w:spacing w:after="40" w:line="250" w:lineRule="auto"/>
              <w:contextualSpacing w:val="0"/>
            </w:pPr>
            <w:r>
              <w:t>Third Party Relationship Manager</w:t>
            </w:r>
          </w:p>
          <w:p w14:paraId="6089593D" w14:textId="77777777" w:rsidR="005D6215" w:rsidRDefault="005D6215" w:rsidP="001A2C07">
            <w:pPr>
              <w:pStyle w:val="ListParagraph"/>
              <w:numPr>
                <w:ilvl w:val="0"/>
                <w:numId w:val="1"/>
              </w:numPr>
              <w:spacing w:after="40" w:line="250" w:lineRule="auto"/>
              <w:contextualSpacing w:val="0"/>
            </w:pPr>
            <w:r>
              <w:t>Operating Committee and Valuation Committee</w:t>
            </w:r>
          </w:p>
        </w:tc>
        <w:tc>
          <w:tcPr>
            <w:tcW w:w="468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0316489" w14:textId="77777777" w:rsidR="005D6215" w:rsidRDefault="005D6215" w:rsidP="001A2C07">
            <w:pPr>
              <w:pStyle w:val="ListParagraph"/>
              <w:numPr>
                <w:ilvl w:val="0"/>
                <w:numId w:val="1"/>
              </w:numPr>
              <w:spacing w:after="40" w:line="250" w:lineRule="auto"/>
              <w:contextualSpacing w:val="0"/>
            </w:pPr>
            <w:r>
              <w:t>Custodians</w:t>
            </w:r>
          </w:p>
          <w:p w14:paraId="51EA9A69" w14:textId="77777777" w:rsidR="005D6215" w:rsidRDefault="005D6215" w:rsidP="001A2C07">
            <w:pPr>
              <w:pStyle w:val="ListParagraph"/>
              <w:numPr>
                <w:ilvl w:val="0"/>
                <w:numId w:val="1"/>
              </w:numPr>
              <w:spacing w:after="40" w:line="250" w:lineRule="auto"/>
              <w:contextualSpacing w:val="0"/>
            </w:pPr>
            <w:r>
              <w:t>Depositary</w:t>
            </w:r>
          </w:p>
          <w:p w14:paraId="3032824A" w14:textId="77777777" w:rsidR="005D6215" w:rsidRDefault="005D6215" w:rsidP="001A2C07">
            <w:pPr>
              <w:pStyle w:val="ListParagraph"/>
              <w:numPr>
                <w:ilvl w:val="0"/>
                <w:numId w:val="1"/>
              </w:numPr>
              <w:spacing w:after="40" w:line="250" w:lineRule="auto"/>
              <w:contextualSpacing w:val="0"/>
            </w:pPr>
            <w:r>
              <w:t>Fund administrators</w:t>
            </w:r>
          </w:p>
          <w:p w14:paraId="1CBD2A0D" w14:textId="77777777" w:rsidR="005D6215" w:rsidRDefault="005D6215" w:rsidP="001A2C07">
            <w:pPr>
              <w:pStyle w:val="ListParagraph"/>
              <w:numPr>
                <w:ilvl w:val="0"/>
                <w:numId w:val="1"/>
              </w:numPr>
              <w:spacing w:after="40" w:line="250" w:lineRule="auto"/>
              <w:contextualSpacing w:val="0"/>
            </w:pPr>
            <w:r>
              <w:t>Partner fund officers</w:t>
            </w:r>
          </w:p>
          <w:p w14:paraId="2002EE0C" w14:textId="77777777" w:rsidR="005D6215" w:rsidRDefault="005D6215" w:rsidP="001A2C07">
            <w:pPr>
              <w:pStyle w:val="ListParagraph"/>
              <w:numPr>
                <w:ilvl w:val="0"/>
                <w:numId w:val="1"/>
              </w:numPr>
              <w:spacing w:after="40" w:line="250" w:lineRule="auto"/>
              <w:contextualSpacing w:val="0"/>
            </w:pPr>
            <w:r>
              <w:t>External auditors</w:t>
            </w:r>
          </w:p>
          <w:p w14:paraId="2B72F41D" w14:textId="77777777" w:rsidR="005D6215" w:rsidRDefault="005D6215" w:rsidP="001A2C07">
            <w:pPr>
              <w:pStyle w:val="ListParagraph"/>
              <w:numPr>
                <w:ilvl w:val="0"/>
                <w:numId w:val="1"/>
              </w:numPr>
              <w:spacing w:after="40" w:line="250" w:lineRule="auto"/>
              <w:contextualSpacing w:val="0"/>
            </w:pPr>
            <w:r>
              <w:t>FCA</w:t>
            </w:r>
          </w:p>
          <w:p w14:paraId="740BC763" w14:textId="77777777" w:rsidR="005D6215" w:rsidRDefault="005D6215" w:rsidP="001A2C07">
            <w:pPr>
              <w:pStyle w:val="ListParagraph"/>
              <w:numPr>
                <w:ilvl w:val="0"/>
                <w:numId w:val="1"/>
              </w:numPr>
              <w:spacing w:after="40" w:line="250" w:lineRule="auto"/>
              <w:contextualSpacing w:val="0"/>
            </w:pPr>
            <w:r>
              <w:t>Market data and system vendors</w:t>
            </w:r>
          </w:p>
        </w:tc>
      </w:tr>
    </w:tbl>
    <w:p w14:paraId="5B02041D" w14:textId="77777777" w:rsidR="005D6215" w:rsidRDefault="005D6215" w:rsidP="005D6215">
      <w:pPr>
        <w:spacing w:after="140" w:line="250" w:lineRule="auto"/>
      </w:pPr>
    </w:p>
    <w:p w14:paraId="7764C2EC" w14:textId="77777777" w:rsidR="005D6215" w:rsidRDefault="005D6215" w:rsidP="005D6215">
      <w:pPr>
        <w:spacing w:after="80" w:line="250" w:lineRule="auto"/>
      </w:pPr>
      <w:r>
        <w:rPr>
          <w:b/>
          <w:bCs/>
        </w:rPr>
        <w:t>ACKNOWLEDGEMENT</w:t>
      </w:r>
    </w:p>
    <w:tbl>
      <w:tblPr>
        <w:tblW w:w="936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360"/>
      </w:tblGrid>
      <w:tr w:rsidR="005D6215" w14:paraId="068E1EE4" w14:textId="77777777" w:rsidTr="001A2C07">
        <w:tc>
          <w:tcPr>
            <w:tcW w:w="9360" w:type="dxa"/>
            <w:tcBorders>
              <w:top w:val="single" w:sz="4" w:space="0" w:color="808080"/>
              <w:left w:val="single" w:sz="4" w:space="0" w:color="808080"/>
              <w:bottom w:val="single" w:sz="4" w:space="0" w:color="808080"/>
              <w:right w:val="single" w:sz="4" w:space="0" w:color="808080"/>
            </w:tcBorders>
            <w:shd w:val="clear" w:color="auto" w:fill="F2F2F2"/>
            <w:tcMar>
              <w:top w:w="60" w:type="dxa"/>
              <w:left w:w="90" w:type="dxa"/>
              <w:bottom w:w="60" w:type="dxa"/>
              <w:right w:w="90" w:type="dxa"/>
            </w:tcMar>
          </w:tcPr>
          <w:p w14:paraId="6F96C846" w14:textId="77777777" w:rsidR="005D6215" w:rsidRDefault="005D6215" w:rsidP="001A2C07">
            <w:pPr>
              <w:spacing w:after="60" w:line="250" w:lineRule="auto"/>
            </w:pPr>
            <w:r>
              <w:rPr>
                <w:b/>
                <w:bCs/>
              </w:rPr>
              <w:t>I CERTIFY THAT I HAVE READ THIS JOB DESCRIPTION, IT HAS BEEN EXPLAINED TO ME AND I UNDERSTAND MY DUTIES AND RESPONSIBILITIES AS STATED HEREIN.</w:t>
            </w:r>
          </w:p>
        </w:tc>
      </w:tr>
      <w:tr w:rsidR="005D6215" w14:paraId="665858C7"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1543D53E" w14:textId="77777777" w:rsidR="005D6215" w:rsidRDefault="005D6215" w:rsidP="001A2C07">
            <w:pPr>
              <w:spacing w:after="60" w:line="250" w:lineRule="auto"/>
            </w:pPr>
            <w:r>
              <w:rPr>
                <w:b/>
                <w:bCs/>
              </w:rPr>
              <w:t>Job Holder:                                                                                    Date:</w:t>
            </w:r>
          </w:p>
        </w:tc>
      </w:tr>
      <w:tr w:rsidR="005D6215" w14:paraId="0F85CEF4" w14:textId="77777777" w:rsidTr="001A2C07">
        <w:tc>
          <w:tcPr>
            <w:tcW w:w="9360" w:type="dxa"/>
            <w:tcBorders>
              <w:top w:val="single" w:sz="4" w:space="0" w:color="808080"/>
              <w:left w:val="single" w:sz="4" w:space="0" w:color="808080"/>
              <w:bottom w:val="single" w:sz="4" w:space="0" w:color="808080"/>
              <w:right w:val="single" w:sz="4" w:space="0" w:color="808080"/>
            </w:tcBorders>
            <w:tcMar>
              <w:top w:w="60" w:type="dxa"/>
              <w:left w:w="90" w:type="dxa"/>
              <w:bottom w:w="60" w:type="dxa"/>
              <w:right w:w="90" w:type="dxa"/>
            </w:tcMar>
          </w:tcPr>
          <w:p w14:paraId="6652BF67" w14:textId="77777777" w:rsidR="005D6215" w:rsidRDefault="005D6215" w:rsidP="001A2C07">
            <w:pPr>
              <w:spacing w:after="60" w:line="250" w:lineRule="auto"/>
            </w:pPr>
            <w:r>
              <w:rPr>
                <w:b/>
                <w:bCs/>
              </w:rPr>
              <w:t>Head of Department:                                                                    Date:</w:t>
            </w:r>
          </w:p>
        </w:tc>
      </w:tr>
    </w:tbl>
    <w:p w14:paraId="49A772F3" w14:textId="07CC93EF" w:rsidR="00DE4071" w:rsidRDefault="00DE4071"/>
    <w:sectPr w:rsidR="00DE40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456980"/>
    <w:multiLevelType w:val="hybridMultilevel"/>
    <w:tmpl w:val="55FACE44"/>
    <w:lvl w:ilvl="0" w:tplc="B0308EC2">
      <w:start w:val="1"/>
      <w:numFmt w:val="bullet"/>
      <w:lvlText w:val="●"/>
      <w:lvlJc w:val="left"/>
      <w:pPr>
        <w:ind w:left="720" w:hanging="360"/>
      </w:pPr>
    </w:lvl>
    <w:lvl w:ilvl="1" w:tplc="19B6C6BC">
      <w:start w:val="1"/>
      <w:numFmt w:val="bullet"/>
      <w:lvlText w:val="○"/>
      <w:lvlJc w:val="left"/>
      <w:pPr>
        <w:ind w:left="1440" w:hanging="360"/>
      </w:pPr>
    </w:lvl>
    <w:lvl w:ilvl="2" w:tplc="D4C29E76">
      <w:start w:val="1"/>
      <w:numFmt w:val="bullet"/>
      <w:lvlText w:val="■"/>
      <w:lvlJc w:val="left"/>
      <w:pPr>
        <w:ind w:left="2160" w:hanging="360"/>
      </w:pPr>
    </w:lvl>
    <w:lvl w:ilvl="3" w:tplc="9E10421A">
      <w:start w:val="1"/>
      <w:numFmt w:val="bullet"/>
      <w:lvlText w:val="●"/>
      <w:lvlJc w:val="left"/>
      <w:pPr>
        <w:ind w:left="2880" w:hanging="360"/>
      </w:pPr>
    </w:lvl>
    <w:lvl w:ilvl="4" w:tplc="30FEC716">
      <w:start w:val="1"/>
      <w:numFmt w:val="bullet"/>
      <w:lvlText w:val="○"/>
      <w:lvlJc w:val="left"/>
      <w:pPr>
        <w:ind w:left="3600" w:hanging="360"/>
      </w:pPr>
    </w:lvl>
    <w:lvl w:ilvl="5" w:tplc="3B966A42">
      <w:start w:val="1"/>
      <w:numFmt w:val="bullet"/>
      <w:lvlText w:val="■"/>
      <w:lvlJc w:val="left"/>
      <w:pPr>
        <w:ind w:left="4320" w:hanging="360"/>
      </w:pPr>
    </w:lvl>
    <w:lvl w:ilvl="6" w:tplc="C6C4C1D8">
      <w:start w:val="1"/>
      <w:numFmt w:val="bullet"/>
      <w:lvlText w:val="●"/>
      <w:lvlJc w:val="left"/>
      <w:pPr>
        <w:ind w:left="5040" w:hanging="360"/>
      </w:pPr>
    </w:lvl>
    <w:lvl w:ilvl="7" w:tplc="241231EC">
      <w:start w:val="1"/>
      <w:numFmt w:val="bullet"/>
      <w:lvlText w:val="●"/>
      <w:lvlJc w:val="left"/>
      <w:pPr>
        <w:ind w:left="5760" w:hanging="360"/>
      </w:pPr>
    </w:lvl>
    <w:lvl w:ilvl="8" w:tplc="B55C2DB8">
      <w:start w:val="1"/>
      <w:numFmt w:val="bullet"/>
      <w:lvlText w:val="●"/>
      <w:lvlJc w:val="left"/>
      <w:pPr>
        <w:ind w:left="6480" w:hanging="360"/>
      </w:pPr>
    </w:lvl>
  </w:abstractNum>
  <w:num w:numId="1" w16cid:durableId="393504123">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215"/>
    <w:rsid w:val="000043B7"/>
    <w:rsid w:val="001152D3"/>
    <w:rsid w:val="002D37F0"/>
    <w:rsid w:val="00506B50"/>
    <w:rsid w:val="005D6215"/>
    <w:rsid w:val="007473B8"/>
    <w:rsid w:val="00C53A91"/>
    <w:rsid w:val="00DE4071"/>
    <w:rsid w:val="00E76E06"/>
    <w:rsid w:val="00FD35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3C93B"/>
  <w15:chartTrackingRefBased/>
  <w15:docId w15:val="{34FE2520-2AA4-AE4B-8CD9-253E4585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ajorHAnsi" w:eastAsiaTheme="minorHAnsi" w:hAnsiTheme="majorHAnsi" w:cs="Arial"/>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215"/>
    <w:rPr>
      <w:rFonts w:ascii="Arial" w:eastAsia="Arial" w:hAnsi="Arial"/>
      <w:color w:val="000000"/>
      <w:kern w:val="0"/>
      <w:sz w:val="19"/>
      <w:szCs w:val="19"/>
      <w:lang w:eastAsia="en-GB"/>
      <w14:ligatures w14:val="none"/>
    </w:rPr>
  </w:style>
  <w:style w:type="paragraph" w:styleId="Heading1">
    <w:name w:val="heading 1"/>
    <w:basedOn w:val="Normal"/>
    <w:next w:val="Normal"/>
    <w:link w:val="Heading1Char"/>
    <w:uiPriority w:val="9"/>
    <w:qFormat/>
    <w:rsid w:val="005D6215"/>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6215"/>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2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2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D62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D62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D62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D62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D62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215"/>
    <w:rPr>
      <w:rFonts w:eastAsiaTheme="majorEastAsia"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6215"/>
    <w:rPr>
      <w:rFonts w:eastAsiaTheme="majorEastAsia"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21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2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D62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D62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D62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D62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D62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D6215"/>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5D6215"/>
    <w:rPr>
      <w:rFonts w:eastAsiaTheme="majorEastAsia" w:cstheme="majorBidi"/>
      <w:spacing w:val="-10"/>
      <w:kern w:val="28"/>
      <w:sz w:val="56"/>
      <w:szCs w:val="56"/>
    </w:rPr>
  </w:style>
  <w:style w:type="paragraph" w:styleId="Subtitle">
    <w:name w:val="Subtitle"/>
    <w:basedOn w:val="Normal"/>
    <w:next w:val="Normal"/>
    <w:link w:val="SubtitleChar"/>
    <w:uiPriority w:val="11"/>
    <w:qFormat/>
    <w:rsid w:val="005D621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2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D62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D6215"/>
    <w:rPr>
      <w:i/>
      <w:iCs/>
      <w:color w:val="404040" w:themeColor="text1" w:themeTint="BF"/>
    </w:rPr>
  </w:style>
  <w:style w:type="paragraph" w:styleId="ListParagraph">
    <w:name w:val="List Paragraph"/>
    <w:basedOn w:val="Normal"/>
    <w:qFormat/>
    <w:rsid w:val="005D6215"/>
    <w:pPr>
      <w:ind w:left="720"/>
      <w:contextualSpacing/>
    </w:pPr>
  </w:style>
  <w:style w:type="character" w:styleId="IntenseEmphasis">
    <w:name w:val="Intense Emphasis"/>
    <w:basedOn w:val="DefaultParagraphFont"/>
    <w:uiPriority w:val="21"/>
    <w:qFormat/>
    <w:rsid w:val="005D6215"/>
    <w:rPr>
      <w:i/>
      <w:iCs/>
      <w:color w:val="0F4761" w:themeColor="accent1" w:themeShade="BF"/>
    </w:rPr>
  </w:style>
  <w:style w:type="paragraph" w:styleId="IntenseQuote">
    <w:name w:val="Intense Quote"/>
    <w:basedOn w:val="Normal"/>
    <w:next w:val="Normal"/>
    <w:link w:val="IntenseQuoteChar"/>
    <w:uiPriority w:val="30"/>
    <w:qFormat/>
    <w:rsid w:val="005D62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215"/>
    <w:rPr>
      <w:i/>
      <w:iCs/>
      <w:color w:val="0F4761" w:themeColor="accent1" w:themeShade="BF"/>
    </w:rPr>
  </w:style>
  <w:style w:type="character" w:styleId="IntenseReference">
    <w:name w:val="Intense Reference"/>
    <w:basedOn w:val="DefaultParagraphFont"/>
    <w:uiPriority w:val="32"/>
    <w:qFormat/>
    <w:rsid w:val="005D62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57eeeb9-8e4f-483d-ba57-c397ddd58517"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1065</Words>
  <Characters>6395</Characters>
  <Application>Microsoft Office Word</Application>
  <DocSecurity>0</DocSecurity>
  <Lines>188</Lines>
  <Paragraphs>133</Paragraphs>
  <ScaleCrop>false</ScaleCrop>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Nathaniel Delo</dc:creator>
  <cp:keywords/>
  <dc:description/>
  <cp:lastModifiedBy>Nathaniel Delo</cp:lastModifiedBy>
  <cp:revision>1</cp:revision>
  <dcterms:created xsi:type="dcterms:W3CDTF">2026-09-17T09:30:00Z</dcterms:created>
  <dcterms:modified xsi:type="dcterms:W3CDTF">2026-09-17T09:32:00Z</dcterms:modified>
</cp:coreProperties>
</file>