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D5E39"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0A49F86"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88CA51"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E63020B" w14:textId="77777777" w:rsidTr="005F6E40">
        <w:trPr>
          <w:trHeight w:val="476"/>
        </w:trPr>
        <w:tc>
          <w:tcPr>
            <w:tcW w:w="4978" w:type="dxa"/>
          </w:tcPr>
          <w:p w14:paraId="78C68254"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7282C8E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3255F8A3" w14:textId="77777777" w:rsidTr="005F6E40">
        <w:trPr>
          <w:trHeight w:val="476"/>
        </w:trPr>
        <w:tc>
          <w:tcPr>
            <w:tcW w:w="4978" w:type="dxa"/>
          </w:tcPr>
          <w:p w14:paraId="575220A8"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04BBC3DF"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3630D78F" w14:textId="77777777" w:rsidTr="005F6E40">
        <w:trPr>
          <w:trHeight w:val="476"/>
        </w:trPr>
        <w:tc>
          <w:tcPr>
            <w:tcW w:w="4978" w:type="dxa"/>
          </w:tcPr>
          <w:p w14:paraId="273048A7"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1F4014">
              <w:rPr>
                <w:rFonts w:ascii="Arial" w:hAnsi="Arial" w:cs="Arial"/>
                <w:b/>
                <w:bCs/>
              </w:rPr>
              <w:t xml:space="preserve"> PO3</w:t>
            </w:r>
          </w:p>
        </w:tc>
        <w:tc>
          <w:tcPr>
            <w:tcW w:w="4622" w:type="dxa"/>
          </w:tcPr>
          <w:p w14:paraId="025FF46E"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ACA5A41" w14:textId="77777777" w:rsidR="005F10CF" w:rsidRDefault="005F10CF" w:rsidP="005F10CF">
      <w:pPr>
        <w:tabs>
          <w:tab w:val="left" w:pos="-720"/>
        </w:tabs>
        <w:suppressAutoHyphens/>
        <w:rPr>
          <w:sz w:val="16"/>
        </w:rPr>
      </w:pPr>
    </w:p>
    <w:p w14:paraId="0FF516CE"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78903D" w14:textId="77777777" w:rsidR="001F2A17" w:rsidRDefault="001F2A17" w:rsidP="00703815">
      <w:pPr>
        <w:tabs>
          <w:tab w:val="left" w:pos="-720"/>
        </w:tabs>
        <w:suppressAutoHyphens/>
        <w:spacing w:line="276" w:lineRule="auto"/>
        <w:jc w:val="both"/>
        <w:rPr>
          <w:rFonts w:ascii="Arial" w:hAnsi="Arial" w:cs="Arial"/>
        </w:rPr>
      </w:pPr>
    </w:p>
    <w:p w14:paraId="54423EDD"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C7281CD" w14:textId="77777777" w:rsidR="001F2A17" w:rsidRDefault="001F2A17" w:rsidP="00703815">
      <w:pPr>
        <w:tabs>
          <w:tab w:val="left" w:pos="-720"/>
        </w:tabs>
        <w:suppressAutoHyphens/>
        <w:spacing w:line="276" w:lineRule="auto"/>
        <w:jc w:val="both"/>
        <w:rPr>
          <w:rFonts w:ascii="Arial" w:hAnsi="Arial" w:cs="Arial"/>
        </w:rPr>
      </w:pPr>
    </w:p>
    <w:p w14:paraId="1FEA3CF6"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83178A3" w14:textId="77777777" w:rsidR="001F2A17" w:rsidRDefault="001F2A17" w:rsidP="00703815">
      <w:pPr>
        <w:tabs>
          <w:tab w:val="left" w:pos="-720"/>
        </w:tabs>
        <w:suppressAutoHyphens/>
        <w:spacing w:line="276" w:lineRule="auto"/>
        <w:jc w:val="both"/>
        <w:rPr>
          <w:rFonts w:ascii="Arial" w:hAnsi="Arial" w:cs="Arial"/>
        </w:rPr>
      </w:pPr>
    </w:p>
    <w:p w14:paraId="1CEE0C2A"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73555FFA"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6D5A8AD4" w14:textId="77777777" w:rsidTr="00F64BE7">
        <w:tc>
          <w:tcPr>
            <w:tcW w:w="9708" w:type="dxa"/>
            <w:shd w:val="clear" w:color="auto" w:fill="D9D9D9"/>
          </w:tcPr>
          <w:p w14:paraId="2D4FE6EB"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DD28BDA" w14:textId="77777777" w:rsidTr="00F64BE7">
        <w:trPr>
          <w:trHeight w:val="861"/>
        </w:trPr>
        <w:tc>
          <w:tcPr>
            <w:tcW w:w="9708" w:type="dxa"/>
            <w:tcBorders>
              <w:bottom w:val="single" w:sz="4" w:space="0" w:color="auto"/>
            </w:tcBorders>
          </w:tcPr>
          <w:p w14:paraId="458CCF77"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45FFEA29"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5C7103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40C70333"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5AA5B190" w14:textId="77777777" w:rsidTr="00F64BE7">
        <w:tc>
          <w:tcPr>
            <w:tcW w:w="9708" w:type="dxa"/>
            <w:tcBorders>
              <w:bottom w:val="single" w:sz="4" w:space="0" w:color="auto"/>
            </w:tcBorders>
            <w:shd w:val="clear" w:color="auto" w:fill="D9D9D9"/>
          </w:tcPr>
          <w:p w14:paraId="014BF940"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168ACB2B" w14:textId="77777777" w:rsidTr="00F64BE7">
        <w:trPr>
          <w:trHeight w:val="70"/>
        </w:trPr>
        <w:tc>
          <w:tcPr>
            <w:tcW w:w="9708" w:type="dxa"/>
          </w:tcPr>
          <w:p w14:paraId="2199CCB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244E460B" w14:textId="77777777" w:rsidR="00D2201F" w:rsidRDefault="00D2201F" w:rsidP="00D2201F">
            <w:pPr>
              <w:pStyle w:val="ListParagraph"/>
              <w:spacing w:line="276" w:lineRule="auto"/>
              <w:ind w:left="1080" w:right="102"/>
              <w:jc w:val="both"/>
              <w:rPr>
                <w:rFonts w:ascii="Arial" w:hAnsi="Arial" w:cs="Arial"/>
              </w:rPr>
            </w:pPr>
          </w:p>
          <w:p w14:paraId="69E1E01F"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195FF415" w14:textId="77777777" w:rsidR="00DA6223" w:rsidRPr="001C057C" w:rsidRDefault="00DA6223" w:rsidP="001C057C">
            <w:pPr>
              <w:spacing w:line="276" w:lineRule="auto"/>
              <w:ind w:left="35" w:right="102"/>
              <w:jc w:val="both"/>
              <w:rPr>
                <w:rFonts w:ascii="Arial" w:hAnsi="Arial" w:cs="Arial"/>
              </w:rPr>
            </w:pPr>
          </w:p>
          <w:p w14:paraId="112395E9"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t>
            </w:r>
            <w:proofErr w:type="gramStart"/>
            <w:r w:rsidR="00DA6223">
              <w:rPr>
                <w:rFonts w:ascii="Arial" w:hAnsi="Arial" w:cs="Arial"/>
              </w:rPr>
              <w:t>Working</w:t>
            </w:r>
            <w:proofErr w:type="gramEnd"/>
            <w:r w:rsidR="00DA6223">
              <w:rPr>
                <w:rFonts w:ascii="Arial" w:hAnsi="Arial" w:cs="Arial"/>
              </w:rPr>
              <w:t xml:space="preserve"> in line with Safer Bradford’s Prevent strategy. </w:t>
            </w:r>
          </w:p>
          <w:p w14:paraId="1D3ABBAD" w14:textId="77777777" w:rsidR="000D1B78" w:rsidRPr="000D1B78" w:rsidRDefault="000D1B78" w:rsidP="000D1B78">
            <w:pPr>
              <w:pStyle w:val="ListParagraph"/>
              <w:rPr>
                <w:rFonts w:ascii="Arial" w:hAnsi="Arial" w:cs="Arial"/>
              </w:rPr>
            </w:pPr>
          </w:p>
          <w:p w14:paraId="713E9FE1"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0A88783F" w14:textId="77777777" w:rsidR="00EB5353" w:rsidRPr="00EB5353" w:rsidRDefault="00EB5353" w:rsidP="00EB5353">
            <w:pPr>
              <w:pStyle w:val="ListParagraph"/>
              <w:rPr>
                <w:rFonts w:ascii="Arial" w:hAnsi="Arial" w:cs="Arial"/>
              </w:rPr>
            </w:pPr>
          </w:p>
          <w:p w14:paraId="3079C5F4"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w:t>
            </w:r>
            <w:proofErr w:type="gramStart"/>
            <w:r w:rsidR="009E5AAC">
              <w:rPr>
                <w:rFonts w:ascii="Arial" w:hAnsi="Arial" w:cs="Arial"/>
              </w:rPr>
              <w:t>taking into account</w:t>
            </w:r>
            <w:proofErr w:type="gramEnd"/>
            <w:r w:rsidR="009E5AAC">
              <w:rPr>
                <w:rFonts w:ascii="Arial" w:hAnsi="Arial" w:cs="Arial"/>
              </w:rPr>
              <w:t xml:space="preserve"> the public interest test. </w:t>
            </w:r>
          </w:p>
          <w:p w14:paraId="4AABFCE7" w14:textId="77777777" w:rsidR="00703815" w:rsidRPr="00EB5353" w:rsidRDefault="00703815" w:rsidP="00EB5353">
            <w:pPr>
              <w:spacing w:line="276" w:lineRule="auto"/>
              <w:ind w:right="102"/>
              <w:jc w:val="both"/>
              <w:rPr>
                <w:rFonts w:ascii="Arial" w:hAnsi="Arial" w:cs="Arial"/>
              </w:rPr>
            </w:pPr>
          </w:p>
          <w:p w14:paraId="43120CE6"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2685AB5F" w14:textId="77777777" w:rsidR="002C1BB8" w:rsidRPr="002C1BB8" w:rsidRDefault="002C1BB8" w:rsidP="002C1BB8">
            <w:pPr>
              <w:pStyle w:val="ListParagraph"/>
              <w:rPr>
                <w:rFonts w:ascii="Arial" w:hAnsi="Arial" w:cs="Arial"/>
              </w:rPr>
            </w:pPr>
          </w:p>
          <w:p w14:paraId="710C30DA"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BBB1720" w14:textId="77777777" w:rsidR="00EB5353" w:rsidRPr="00EB5353" w:rsidRDefault="00EB5353" w:rsidP="00EB5353">
            <w:pPr>
              <w:pStyle w:val="ListParagraph"/>
              <w:spacing w:line="276" w:lineRule="auto"/>
              <w:ind w:left="602" w:right="102"/>
              <w:jc w:val="both"/>
              <w:rPr>
                <w:rFonts w:ascii="Arial" w:hAnsi="Arial" w:cs="Arial"/>
              </w:rPr>
            </w:pPr>
          </w:p>
          <w:p w14:paraId="5373113F"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w:t>
            </w:r>
            <w:proofErr w:type="gramStart"/>
            <w:r w:rsidRPr="00FE72B5">
              <w:rPr>
                <w:rFonts w:ascii="Arial" w:hAnsi="Arial" w:cs="Arial"/>
              </w:rPr>
              <w:t>resources, and</w:t>
            </w:r>
            <w:proofErr w:type="gramEnd"/>
            <w:r w:rsidRPr="00FE72B5">
              <w:rPr>
                <w:rFonts w:ascii="Arial" w:hAnsi="Arial" w:cs="Arial"/>
              </w:rPr>
              <w:t xml:space="preserve"> demonstrating innovation with these resources where appropriate. </w:t>
            </w:r>
          </w:p>
          <w:p w14:paraId="00698A03" w14:textId="77777777" w:rsidR="002C1BB8" w:rsidRPr="00703815" w:rsidRDefault="002C1BB8" w:rsidP="002C1BB8">
            <w:pPr>
              <w:pStyle w:val="ListParagraph"/>
              <w:spacing w:line="276" w:lineRule="auto"/>
              <w:ind w:left="1080" w:right="102"/>
              <w:jc w:val="both"/>
              <w:rPr>
                <w:rFonts w:ascii="Arial" w:hAnsi="Arial" w:cs="Arial"/>
              </w:rPr>
            </w:pPr>
          </w:p>
          <w:p w14:paraId="6BE04CAF"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16EACD3D" w14:textId="77777777" w:rsidR="002C1BB8" w:rsidRPr="00703815" w:rsidRDefault="002C1BB8" w:rsidP="002C1BB8">
            <w:pPr>
              <w:pStyle w:val="ListParagraph"/>
              <w:spacing w:line="276" w:lineRule="auto"/>
              <w:ind w:left="1080" w:right="102"/>
              <w:jc w:val="both"/>
              <w:rPr>
                <w:rFonts w:ascii="Arial" w:hAnsi="Arial" w:cs="Arial"/>
              </w:rPr>
            </w:pPr>
          </w:p>
          <w:p w14:paraId="48D0622B"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w:t>
            </w:r>
            <w:proofErr w:type="gramStart"/>
            <w:r w:rsidRPr="00910793">
              <w:rPr>
                <w:rFonts w:ascii="Arial" w:hAnsi="Arial" w:cs="Arial"/>
              </w:rPr>
              <w:t>in order to</w:t>
            </w:r>
            <w:proofErr w:type="gramEnd"/>
            <w:r w:rsidRPr="00910793">
              <w:rPr>
                <w:rFonts w:ascii="Arial" w:hAnsi="Arial" w:cs="Arial"/>
              </w:rPr>
              <w:t xml:space="preserve">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D52F09F" w14:textId="77777777" w:rsidR="008F67BC" w:rsidRPr="00703815" w:rsidRDefault="008F67BC" w:rsidP="008F67BC">
            <w:pPr>
              <w:pStyle w:val="ListParagraph"/>
              <w:spacing w:line="276" w:lineRule="auto"/>
              <w:ind w:left="1080" w:right="102"/>
              <w:jc w:val="both"/>
              <w:rPr>
                <w:rFonts w:ascii="Arial" w:hAnsi="Arial" w:cs="Arial"/>
              </w:rPr>
            </w:pPr>
          </w:p>
          <w:p w14:paraId="71E5FE44"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1F58764F" w14:textId="77777777" w:rsidR="00D2201F" w:rsidRPr="00703815" w:rsidRDefault="00D2201F" w:rsidP="00D2201F">
            <w:pPr>
              <w:pStyle w:val="ListParagraph"/>
              <w:spacing w:line="276" w:lineRule="auto"/>
              <w:ind w:left="1080" w:right="102"/>
              <w:jc w:val="both"/>
              <w:rPr>
                <w:rFonts w:ascii="Arial" w:hAnsi="Arial" w:cs="Arial"/>
              </w:rPr>
            </w:pPr>
          </w:p>
          <w:p w14:paraId="1FBF7511"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EFAC1C7" w14:textId="77777777" w:rsidR="00D2201F" w:rsidRPr="00703815" w:rsidRDefault="00D2201F" w:rsidP="00D2201F">
            <w:pPr>
              <w:pStyle w:val="ListParagraph"/>
              <w:spacing w:line="276" w:lineRule="auto"/>
              <w:ind w:left="1080" w:right="102"/>
              <w:jc w:val="both"/>
              <w:rPr>
                <w:rFonts w:ascii="Arial" w:hAnsi="Arial" w:cs="Arial"/>
              </w:rPr>
            </w:pPr>
          </w:p>
          <w:p w14:paraId="44E8B66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EAA4F5B" w14:textId="77777777" w:rsidR="00D2201F" w:rsidRPr="00703815" w:rsidRDefault="00D2201F" w:rsidP="00D2201F">
            <w:pPr>
              <w:pStyle w:val="ListParagraph"/>
              <w:spacing w:line="276" w:lineRule="auto"/>
              <w:ind w:left="1080" w:right="102"/>
              <w:jc w:val="both"/>
              <w:rPr>
                <w:rFonts w:ascii="Arial" w:hAnsi="Arial" w:cs="Arial"/>
              </w:rPr>
            </w:pPr>
          </w:p>
          <w:p w14:paraId="56B329E7"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25B6693" w14:textId="77777777" w:rsidR="00D33438" w:rsidRPr="00D33438" w:rsidRDefault="00D33438" w:rsidP="00D33438">
            <w:pPr>
              <w:pStyle w:val="ListParagraph"/>
              <w:rPr>
                <w:rFonts w:ascii="Arial" w:hAnsi="Arial" w:cs="Arial"/>
              </w:rPr>
            </w:pPr>
          </w:p>
          <w:p w14:paraId="777ADF34" w14:textId="77777777" w:rsidR="00D33438" w:rsidRPr="00703815" w:rsidRDefault="00D33438" w:rsidP="00D33438">
            <w:pPr>
              <w:pStyle w:val="ListParagraph"/>
              <w:spacing w:line="276" w:lineRule="auto"/>
              <w:ind w:left="1080" w:right="102"/>
              <w:jc w:val="both"/>
              <w:rPr>
                <w:rFonts w:ascii="Arial" w:hAnsi="Arial" w:cs="Arial"/>
              </w:rPr>
            </w:pPr>
          </w:p>
          <w:p w14:paraId="3FD1CADF"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w:t>
            </w:r>
            <w:proofErr w:type="gramStart"/>
            <w:r w:rsidRPr="00703815">
              <w:rPr>
                <w:rFonts w:ascii="Arial" w:hAnsi="Arial" w:cs="Arial"/>
              </w:rPr>
              <w:t>decision making</w:t>
            </w:r>
            <w:proofErr w:type="gramEnd"/>
            <w:r w:rsidRPr="00703815">
              <w:rPr>
                <w:rFonts w:ascii="Arial" w:hAnsi="Arial" w:cs="Arial"/>
              </w:rPr>
              <w:t xml:space="preserve"> including partnership, consultation and the participation of service users. </w:t>
            </w:r>
          </w:p>
          <w:p w14:paraId="6E60A5F3" w14:textId="77777777" w:rsidR="00624D46" w:rsidRPr="00703815" w:rsidRDefault="00624D46" w:rsidP="00624D46">
            <w:pPr>
              <w:pStyle w:val="ListParagraph"/>
              <w:spacing w:line="276" w:lineRule="auto"/>
              <w:ind w:left="1080" w:right="102"/>
              <w:jc w:val="both"/>
              <w:rPr>
                <w:rFonts w:ascii="Arial" w:hAnsi="Arial" w:cs="Arial"/>
              </w:rPr>
            </w:pPr>
          </w:p>
          <w:p w14:paraId="0CCB4C6C"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6E3F897F" w14:textId="77777777" w:rsidR="00443C36" w:rsidRPr="00910793" w:rsidRDefault="00443C36" w:rsidP="00910793">
            <w:pPr>
              <w:spacing w:line="276" w:lineRule="auto"/>
              <w:ind w:left="360" w:right="102"/>
              <w:jc w:val="both"/>
              <w:rPr>
                <w:rFonts w:ascii="Arial" w:hAnsi="Arial" w:cs="Arial"/>
              </w:rPr>
            </w:pPr>
          </w:p>
        </w:tc>
      </w:tr>
      <w:tr w:rsidR="005F10CF" w14:paraId="3623F0F8" w14:textId="77777777" w:rsidTr="00F64BE7">
        <w:tc>
          <w:tcPr>
            <w:tcW w:w="9708" w:type="dxa"/>
          </w:tcPr>
          <w:p w14:paraId="65A0F82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6B5DC218" w14:textId="77777777" w:rsidR="005F10CF" w:rsidRDefault="00703815" w:rsidP="00F64BE7">
            <w:pPr>
              <w:ind w:right="-108"/>
              <w:jc w:val="center"/>
            </w:pPr>
            <w:r>
              <w:rPr>
                <w:noProof/>
              </w:rPr>
              <w:lastRenderedPageBreak/>
              <w:drawing>
                <wp:inline distT="0" distB="0" distL="0" distR="0" wp14:anchorId="0BE47BA7" wp14:editId="57686BB1">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6EBF434" w14:textId="77777777" w:rsidR="005F10CF" w:rsidRPr="00F64BE7" w:rsidRDefault="005F10CF" w:rsidP="00F64BE7">
            <w:pPr>
              <w:ind w:right="-108"/>
              <w:rPr>
                <w:b/>
              </w:rPr>
            </w:pPr>
          </w:p>
          <w:p w14:paraId="25042E82" w14:textId="77777777" w:rsidR="001761AF" w:rsidRPr="00F64BE7" w:rsidRDefault="001761AF" w:rsidP="00F64BE7">
            <w:pPr>
              <w:ind w:right="-108"/>
              <w:rPr>
                <w:b/>
              </w:rPr>
            </w:pPr>
          </w:p>
          <w:p w14:paraId="2C78ECDF" w14:textId="77777777" w:rsidR="003327C2" w:rsidRPr="00F64BE7" w:rsidRDefault="003327C2" w:rsidP="00F64BE7">
            <w:pPr>
              <w:ind w:right="-108"/>
              <w:rPr>
                <w:b/>
              </w:rPr>
            </w:pPr>
          </w:p>
        </w:tc>
      </w:tr>
    </w:tbl>
    <w:p w14:paraId="1BE01849" w14:textId="77777777" w:rsidR="00703815" w:rsidRDefault="00703815"/>
    <w:p w14:paraId="7F107937"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66CD6EA8" w14:textId="77777777" w:rsidTr="00F64BE7">
        <w:tc>
          <w:tcPr>
            <w:tcW w:w="9708" w:type="dxa"/>
            <w:gridSpan w:val="5"/>
            <w:shd w:val="clear" w:color="auto" w:fill="D9D9D9"/>
          </w:tcPr>
          <w:p w14:paraId="360724DF"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4B1E5C72"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52C5198" w14:textId="77777777" w:rsidTr="00F64BE7">
        <w:tc>
          <w:tcPr>
            <w:tcW w:w="9708" w:type="dxa"/>
            <w:gridSpan w:val="5"/>
            <w:shd w:val="clear" w:color="auto" w:fill="FFFFFF"/>
          </w:tcPr>
          <w:p w14:paraId="721B1CC9"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1F20DCF3" w14:textId="77777777" w:rsidTr="00EE2343">
        <w:tc>
          <w:tcPr>
            <w:tcW w:w="7788" w:type="dxa"/>
            <w:gridSpan w:val="3"/>
          </w:tcPr>
          <w:p w14:paraId="6042F062" w14:textId="77777777" w:rsidR="00D97BB4" w:rsidRPr="00F64BE7" w:rsidRDefault="00D97BB4" w:rsidP="00443C36">
            <w:pPr>
              <w:rPr>
                <w:rFonts w:ascii="Arial" w:hAnsi="Arial" w:cs="Arial"/>
                <w:color w:val="FF0000"/>
              </w:rPr>
            </w:pPr>
          </w:p>
        </w:tc>
        <w:tc>
          <w:tcPr>
            <w:tcW w:w="1920" w:type="dxa"/>
            <w:gridSpan w:val="2"/>
            <w:vAlign w:val="center"/>
          </w:tcPr>
          <w:p w14:paraId="030CDA57"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378BA656" w14:textId="77777777" w:rsidTr="00EE2343">
        <w:tc>
          <w:tcPr>
            <w:tcW w:w="7788" w:type="dxa"/>
            <w:gridSpan w:val="3"/>
          </w:tcPr>
          <w:p w14:paraId="4AC9299A"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224DC2D4"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1C37F63E"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vAlign w:val="center"/>
          </w:tcPr>
          <w:p w14:paraId="29EE56F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06D90CFB" w14:textId="77777777" w:rsidTr="00EE2343">
        <w:tc>
          <w:tcPr>
            <w:tcW w:w="7788" w:type="dxa"/>
            <w:gridSpan w:val="3"/>
          </w:tcPr>
          <w:p w14:paraId="03791234"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vAlign w:val="center"/>
          </w:tcPr>
          <w:p w14:paraId="56BC0A04"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3C7778F" w14:textId="77777777" w:rsidTr="00EE2343">
        <w:tc>
          <w:tcPr>
            <w:tcW w:w="7788" w:type="dxa"/>
            <w:gridSpan w:val="3"/>
          </w:tcPr>
          <w:p w14:paraId="4FD39E4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 xml:space="preserve">Be able to apply critical reflection and analysis to inform and provide a rationale for professional </w:t>
            </w:r>
            <w:proofErr w:type="gramStart"/>
            <w:r w:rsidRPr="00EE2343">
              <w:rPr>
                <w:rFonts w:ascii="Arial" w:hAnsi="Arial"/>
                <w:color w:val="000000"/>
              </w:rPr>
              <w:t>decision-making, and</w:t>
            </w:r>
            <w:proofErr w:type="gramEnd"/>
            <w:r w:rsidRPr="00EE2343">
              <w:rPr>
                <w:rFonts w:ascii="Arial" w:hAnsi="Arial"/>
                <w:color w:val="000000"/>
              </w:rPr>
              <w:t xml:space="preserve"> model the application of critical reflection and </w:t>
            </w:r>
            <w:proofErr w:type="gramStart"/>
            <w:r w:rsidRPr="00EE2343">
              <w:rPr>
                <w:rFonts w:ascii="Arial" w:hAnsi="Arial"/>
                <w:color w:val="000000"/>
              </w:rPr>
              <w:t>evidence based</w:t>
            </w:r>
            <w:proofErr w:type="gramEnd"/>
            <w:r w:rsidRPr="00EE2343">
              <w:rPr>
                <w:rFonts w:ascii="Arial" w:hAnsi="Arial"/>
                <w:color w:val="000000"/>
              </w:rPr>
              <w:t xml:space="preserve"> p</w:t>
            </w:r>
            <w:r>
              <w:rPr>
                <w:rFonts w:ascii="Arial" w:hAnsi="Arial"/>
                <w:color w:val="000000"/>
              </w:rPr>
              <w:t>ractice to support others. (PCF</w:t>
            </w:r>
            <w:r w:rsidRPr="00EE2343">
              <w:rPr>
                <w:rFonts w:ascii="Arial" w:hAnsi="Arial"/>
                <w:color w:val="000000"/>
              </w:rPr>
              <w:t>6)</w:t>
            </w:r>
          </w:p>
        </w:tc>
        <w:tc>
          <w:tcPr>
            <w:tcW w:w="1920" w:type="dxa"/>
            <w:gridSpan w:val="2"/>
            <w:vAlign w:val="center"/>
          </w:tcPr>
          <w:p w14:paraId="046BB9E7"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2E4ABB6D" w14:textId="77777777" w:rsidTr="00EE2343">
        <w:tc>
          <w:tcPr>
            <w:tcW w:w="7788" w:type="dxa"/>
            <w:gridSpan w:val="3"/>
          </w:tcPr>
          <w:p w14:paraId="06427BF9"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 xml:space="preserve">communicate well and quickly and effectively gather information, in complex and </w:t>
            </w:r>
            <w:proofErr w:type="gramStart"/>
            <w:r w:rsidRPr="00EE2343">
              <w:rPr>
                <w:rFonts w:ascii="Arial" w:hAnsi="Arial"/>
                <w:color w:val="000000"/>
              </w:rPr>
              <w:t>high risk</w:t>
            </w:r>
            <w:proofErr w:type="gramEnd"/>
            <w:r w:rsidRPr="00EE2343">
              <w:rPr>
                <w:rFonts w:ascii="Arial" w:hAnsi="Arial"/>
                <w:color w:val="000000"/>
              </w:rPr>
              <w:t xml:space="preserve">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3F9ABCD3"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73ED9986" w14:textId="77777777" w:rsidTr="00EE2343">
        <w:tc>
          <w:tcPr>
            <w:tcW w:w="7788" w:type="dxa"/>
            <w:gridSpan w:val="3"/>
          </w:tcPr>
          <w:p w14:paraId="0405171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vAlign w:val="center"/>
          </w:tcPr>
          <w:p w14:paraId="5253CD0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17385AD" w14:textId="77777777" w:rsidTr="00EE2343">
        <w:tc>
          <w:tcPr>
            <w:tcW w:w="7788" w:type="dxa"/>
            <w:gridSpan w:val="3"/>
          </w:tcPr>
          <w:p w14:paraId="7D279FE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vAlign w:val="center"/>
          </w:tcPr>
          <w:p w14:paraId="742EC6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725D982" w14:textId="77777777" w:rsidTr="00EE2343">
        <w:tc>
          <w:tcPr>
            <w:tcW w:w="7788" w:type="dxa"/>
            <w:gridSpan w:val="3"/>
          </w:tcPr>
          <w:p w14:paraId="07DC25C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vAlign w:val="center"/>
          </w:tcPr>
          <w:p w14:paraId="23A1F44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A3C455B" w14:textId="77777777" w:rsidTr="00EE2343">
        <w:tc>
          <w:tcPr>
            <w:tcW w:w="7788" w:type="dxa"/>
            <w:gridSpan w:val="3"/>
          </w:tcPr>
          <w:p w14:paraId="2216182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vAlign w:val="center"/>
          </w:tcPr>
          <w:p w14:paraId="44A99EC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3DAEC1C" w14:textId="77777777" w:rsidTr="00EE2343">
        <w:tc>
          <w:tcPr>
            <w:tcW w:w="7788" w:type="dxa"/>
            <w:gridSpan w:val="3"/>
          </w:tcPr>
          <w:p w14:paraId="353D757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11D06C64"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1A80771" w14:textId="77777777" w:rsidTr="00EE2343">
        <w:tc>
          <w:tcPr>
            <w:tcW w:w="7788" w:type="dxa"/>
            <w:gridSpan w:val="3"/>
          </w:tcPr>
          <w:p w14:paraId="00A08EF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vAlign w:val="center"/>
          </w:tcPr>
          <w:p w14:paraId="2A9A6F2E"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215CF9B3" w14:textId="77777777" w:rsidTr="00EE2343">
        <w:tc>
          <w:tcPr>
            <w:tcW w:w="7788" w:type="dxa"/>
            <w:gridSpan w:val="3"/>
          </w:tcPr>
          <w:p w14:paraId="26321CDB"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vAlign w:val="center"/>
          </w:tcPr>
          <w:p w14:paraId="6B89D27D"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19622F6E" w14:textId="77777777" w:rsidTr="00EE2343">
        <w:tc>
          <w:tcPr>
            <w:tcW w:w="7788" w:type="dxa"/>
            <w:gridSpan w:val="3"/>
          </w:tcPr>
          <w:p w14:paraId="06E41E46"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 xml:space="preserve">Uses knowledge, safety and environmental </w:t>
            </w:r>
            <w:proofErr w:type="gramStart"/>
            <w:r w:rsidRPr="00F64BE7">
              <w:rPr>
                <w:rFonts w:ascii="Arial" w:hAnsi="Arial"/>
                <w:color w:val="000000"/>
              </w:rPr>
              <w:t>policies ,</w:t>
            </w:r>
            <w:proofErr w:type="gramEnd"/>
            <w:r w:rsidRPr="00F64BE7">
              <w:rPr>
                <w:rFonts w:ascii="Arial" w:hAnsi="Arial"/>
                <w:color w:val="000000"/>
              </w:rPr>
              <w:t xml:space="preserve"> procedures and regulations, including risk in own </w:t>
            </w:r>
            <w:proofErr w:type="gramStart"/>
            <w:r w:rsidRPr="00F64BE7">
              <w:rPr>
                <w:rFonts w:ascii="Arial" w:hAnsi="Arial"/>
                <w:color w:val="000000"/>
              </w:rPr>
              <w:t>a</w:t>
            </w:r>
            <w:r w:rsidR="00642BE7">
              <w:rPr>
                <w:rFonts w:ascii="Arial" w:hAnsi="Arial"/>
                <w:color w:val="000000"/>
              </w:rPr>
              <w:t>rea  and</w:t>
            </w:r>
            <w:proofErr w:type="gramEnd"/>
            <w:r w:rsidR="00642BE7">
              <w:rPr>
                <w:rFonts w:ascii="Arial" w:hAnsi="Arial"/>
                <w:color w:val="000000"/>
              </w:rPr>
              <w:t>/or other areas of work.</w:t>
            </w:r>
          </w:p>
        </w:tc>
        <w:tc>
          <w:tcPr>
            <w:tcW w:w="1920" w:type="dxa"/>
            <w:gridSpan w:val="2"/>
            <w:vAlign w:val="center"/>
          </w:tcPr>
          <w:p w14:paraId="786A1986"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6C35EA" w14:textId="77777777" w:rsidTr="00EE2343">
        <w:tc>
          <w:tcPr>
            <w:tcW w:w="7788" w:type="dxa"/>
            <w:gridSpan w:val="3"/>
          </w:tcPr>
          <w:p w14:paraId="66C24B4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vAlign w:val="center"/>
          </w:tcPr>
          <w:p w14:paraId="46CEC51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1F408DA8" w14:textId="77777777" w:rsidTr="00EE2343">
        <w:tc>
          <w:tcPr>
            <w:tcW w:w="7788" w:type="dxa"/>
            <w:gridSpan w:val="3"/>
          </w:tcPr>
          <w:p w14:paraId="235CFFB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 xml:space="preserve">Oversees or contributes to the management </w:t>
            </w:r>
            <w:proofErr w:type="gramStart"/>
            <w:r w:rsidRPr="00F64BE7">
              <w:rPr>
                <w:rFonts w:ascii="Arial" w:hAnsi="Arial"/>
                <w:color w:val="000000"/>
              </w:rPr>
              <w:t>of  a</w:t>
            </w:r>
            <w:proofErr w:type="gramEnd"/>
            <w:r w:rsidRPr="00F64BE7">
              <w:rPr>
                <w:rFonts w:ascii="Arial" w:hAnsi="Arial"/>
                <w:color w:val="000000"/>
              </w:rPr>
              <w:t xml:space="preserve"> </w:t>
            </w:r>
            <w:proofErr w:type="gramStart"/>
            <w:r w:rsidRPr="00F64BE7">
              <w:rPr>
                <w:rFonts w:ascii="Arial" w:hAnsi="Arial"/>
                <w:color w:val="000000"/>
              </w:rPr>
              <w:t>budget ,</w:t>
            </w:r>
            <w:proofErr w:type="gramEnd"/>
            <w:r w:rsidRPr="00F64BE7">
              <w:rPr>
                <w:rFonts w:ascii="Arial" w:hAnsi="Arial"/>
                <w:color w:val="000000"/>
              </w:rPr>
              <w:t xml:space="preserve"> keeping costs within agreed levels for own section/team</w:t>
            </w:r>
          </w:p>
        </w:tc>
        <w:tc>
          <w:tcPr>
            <w:tcW w:w="1920" w:type="dxa"/>
            <w:gridSpan w:val="2"/>
            <w:vAlign w:val="center"/>
          </w:tcPr>
          <w:p w14:paraId="41CAE1A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A06F901" w14:textId="77777777" w:rsidTr="00EE2343">
        <w:tc>
          <w:tcPr>
            <w:tcW w:w="7788" w:type="dxa"/>
            <w:gridSpan w:val="3"/>
          </w:tcPr>
          <w:p w14:paraId="0A87176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vAlign w:val="center"/>
          </w:tcPr>
          <w:p w14:paraId="7B99E584" w14:textId="77777777" w:rsidR="00443C36" w:rsidRPr="00642BE7" w:rsidRDefault="00642BE7" w:rsidP="00EE2343">
            <w:pPr>
              <w:jc w:val="center"/>
              <w:rPr>
                <w:rFonts w:ascii="Arial" w:hAnsi="Arial" w:cs="Arial"/>
              </w:rPr>
            </w:pPr>
            <w:r>
              <w:rPr>
                <w:rFonts w:ascii="Arial" w:hAnsi="Arial" w:cs="Arial"/>
              </w:rPr>
              <w:t>x</w:t>
            </w:r>
          </w:p>
        </w:tc>
      </w:tr>
      <w:tr w:rsidR="00300C33" w14:paraId="7B8EC15E"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88B8589"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5D4F71E4" w14:textId="77777777" w:rsidTr="002C5EA3">
        <w:tblPrEx>
          <w:shd w:val="clear" w:color="auto" w:fill="FFFFFF"/>
        </w:tblPrEx>
        <w:trPr>
          <w:gridAfter w:val="1"/>
          <w:wAfter w:w="120" w:type="dxa"/>
        </w:trPr>
        <w:tc>
          <w:tcPr>
            <w:tcW w:w="9588" w:type="dxa"/>
            <w:gridSpan w:val="4"/>
            <w:shd w:val="clear" w:color="auto" w:fill="FFFFFF"/>
          </w:tcPr>
          <w:p w14:paraId="2E9D22D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333D09A4" w14:textId="77777777" w:rsidTr="002C5EA3">
        <w:tblPrEx>
          <w:shd w:val="clear" w:color="auto" w:fill="FFFFFF"/>
        </w:tblPrEx>
        <w:trPr>
          <w:gridAfter w:val="1"/>
          <w:wAfter w:w="120" w:type="dxa"/>
        </w:trPr>
        <w:tc>
          <w:tcPr>
            <w:tcW w:w="9588" w:type="dxa"/>
            <w:gridSpan w:val="4"/>
            <w:shd w:val="clear" w:color="auto" w:fill="FFFFFF"/>
          </w:tcPr>
          <w:p w14:paraId="4BD13076" w14:textId="3736A9A1" w:rsidR="00642BE7" w:rsidRPr="00642BE7" w:rsidRDefault="004A52D3" w:rsidP="009762CC">
            <w:pPr>
              <w:spacing w:line="276" w:lineRule="auto"/>
              <w:jc w:val="both"/>
              <w:rPr>
                <w:rFonts w:ascii="Arial" w:hAnsi="Arial" w:cs="Arial"/>
              </w:rPr>
            </w:pPr>
            <w:r>
              <w:rPr>
                <w:rFonts w:ascii="Arial" w:hAnsi="Arial" w:cs="Arial"/>
              </w:rPr>
              <w:t>Q</w:t>
            </w:r>
            <w:r w:rsidR="00642BE7" w:rsidRPr="00642BE7">
              <w:rPr>
                <w:rFonts w:ascii="Arial" w:hAnsi="Arial" w:cs="Arial"/>
              </w:rPr>
              <w:t xml:space="preserve">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0685EF48" w14:textId="77777777" w:rsidTr="002C5EA3">
        <w:tblPrEx>
          <w:shd w:val="clear" w:color="auto" w:fill="FFFFFF"/>
        </w:tblPrEx>
        <w:trPr>
          <w:gridAfter w:val="1"/>
          <w:wAfter w:w="120" w:type="dxa"/>
        </w:trPr>
        <w:tc>
          <w:tcPr>
            <w:tcW w:w="9588" w:type="dxa"/>
            <w:gridSpan w:val="4"/>
            <w:shd w:val="clear" w:color="auto" w:fill="FFFFFF"/>
          </w:tcPr>
          <w:p w14:paraId="47A7AC3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proofErr w:type="gramStart"/>
            <w:r w:rsidR="00697B44">
              <w:rPr>
                <w:rFonts w:ascii="Arial" w:hAnsi="Arial" w:cs="Arial"/>
              </w:rPr>
              <w:t>Adults</w:t>
            </w:r>
            <w:proofErr w:type="gramEnd"/>
            <w:r w:rsidRPr="00642BE7">
              <w:rPr>
                <w:rFonts w:ascii="Arial" w:hAnsi="Arial" w:cs="Arial"/>
              </w:rPr>
              <w:t xml:space="preserve"> and families is welcomed. </w:t>
            </w:r>
          </w:p>
        </w:tc>
      </w:tr>
      <w:tr w:rsidR="00300C33" w14:paraId="404A4ED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B394CF6"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69C94D7C" w14:textId="77777777" w:rsidTr="002C5EA3">
        <w:tblPrEx>
          <w:shd w:val="clear" w:color="auto" w:fill="FFFFFF"/>
        </w:tblPrEx>
        <w:trPr>
          <w:gridAfter w:val="1"/>
          <w:wAfter w:w="120" w:type="dxa"/>
        </w:trPr>
        <w:tc>
          <w:tcPr>
            <w:tcW w:w="9588" w:type="dxa"/>
            <w:gridSpan w:val="4"/>
            <w:shd w:val="clear" w:color="auto" w:fill="FFFFFF"/>
          </w:tcPr>
          <w:p w14:paraId="7DC0316C"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13504D4" w14:textId="77777777" w:rsidR="005F2BEC" w:rsidRPr="009762CC" w:rsidRDefault="005F2BEC" w:rsidP="002C5EA3">
            <w:pPr>
              <w:spacing w:line="276" w:lineRule="auto"/>
              <w:ind w:right="-6"/>
              <w:jc w:val="both"/>
              <w:rPr>
                <w:rFonts w:ascii="Arial" w:hAnsi="Arial" w:cs="Arial"/>
              </w:rPr>
            </w:pPr>
          </w:p>
          <w:p w14:paraId="7A0717F2"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7D2EA46F" w14:textId="77777777" w:rsidR="005F2BEC" w:rsidRDefault="005F2BEC" w:rsidP="002C5EA3">
            <w:pPr>
              <w:spacing w:line="276" w:lineRule="auto"/>
              <w:ind w:right="-6"/>
              <w:jc w:val="both"/>
              <w:rPr>
                <w:rFonts w:ascii="Arial" w:hAnsi="Arial" w:cs="Arial"/>
              </w:rPr>
            </w:pPr>
          </w:p>
          <w:p w14:paraId="01672A8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6DD7BF7B" w14:textId="77777777" w:rsidR="005F2BEC" w:rsidRDefault="005F2BEC" w:rsidP="002C5EA3">
            <w:pPr>
              <w:spacing w:line="276" w:lineRule="auto"/>
              <w:ind w:right="-6"/>
              <w:jc w:val="both"/>
              <w:rPr>
                <w:rFonts w:ascii="Arial" w:hAnsi="Arial" w:cs="Arial"/>
              </w:rPr>
            </w:pPr>
          </w:p>
          <w:p w14:paraId="08D9B93D"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23A4193A"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69688528" w14:textId="77777777" w:rsidR="002D544E" w:rsidRPr="00F64BE7" w:rsidRDefault="002D544E" w:rsidP="005F2BEC">
            <w:pPr>
              <w:spacing w:line="276" w:lineRule="auto"/>
              <w:jc w:val="both"/>
              <w:rPr>
                <w:rFonts w:ascii="Arial Bold" w:hAnsi="Arial Bold" w:cs="Arial"/>
                <w:b/>
                <w:sz w:val="28"/>
              </w:rPr>
            </w:pPr>
          </w:p>
        </w:tc>
      </w:tr>
      <w:tr w:rsidR="004571A4" w14:paraId="41C58AC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6AAE74D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514FEDC" w14:textId="77777777" w:rsidTr="002C5EA3">
        <w:tblPrEx>
          <w:shd w:val="clear" w:color="auto" w:fill="FFFFFF"/>
        </w:tblPrEx>
        <w:trPr>
          <w:gridAfter w:val="1"/>
          <w:wAfter w:w="120" w:type="dxa"/>
        </w:trPr>
        <w:tc>
          <w:tcPr>
            <w:tcW w:w="9588" w:type="dxa"/>
            <w:gridSpan w:val="4"/>
            <w:shd w:val="clear" w:color="auto" w:fill="FFFFFF"/>
          </w:tcPr>
          <w:p w14:paraId="5269443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B69CE1D"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8674AB" w14:paraId="55387822" w14:textId="77777777" w:rsidTr="002C5EA3">
        <w:tblPrEx>
          <w:shd w:val="clear" w:color="auto" w:fill="FFFFFF"/>
        </w:tblPrEx>
        <w:trPr>
          <w:gridAfter w:val="1"/>
          <w:wAfter w:w="120" w:type="dxa"/>
        </w:trPr>
        <w:tc>
          <w:tcPr>
            <w:tcW w:w="9588" w:type="dxa"/>
            <w:gridSpan w:val="4"/>
            <w:shd w:val="clear" w:color="auto" w:fill="FFFFFF"/>
          </w:tcPr>
          <w:p w14:paraId="61820CF8"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3F13ED36" w14:textId="77777777" w:rsidTr="002C5EA3">
        <w:tblPrEx>
          <w:shd w:val="clear" w:color="auto" w:fill="FFFFFF"/>
        </w:tblPrEx>
        <w:trPr>
          <w:gridAfter w:val="1"/>
          <w:wAfter w:w="120" w:type="dxa"/>
        </w:trPr>
        <w:tc>
          <w:tcPr>
            <w:tcW w:w="9588" w:type="dxa"/>
            <w:gridSpan w:val="4"/>
            <w:shd w:val="clear" w:color="auto" w:fill="FFFFFF"/>
          </w:tcPr>
          <w:p w14:paraId="72659BB9"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C438602" w14:textId="77777777" w:rsidTr="002C5EA3">
        <w:tblPrEx>
          <w:shd w:val="clear" w:color="auto" w:fill="FFFFFF"/>
        </w:tblPrEx>
        <w:trPr>
          <w:gridAfter w:val="1"/>
          <w:wAfter w:w="120" w:type="dxa"/>
        </w:trPr>
        <w:tc>
          <w:tcPr>
            <w:tcW w:w="9588" w:type="dxa"/>
            <w:gridSpan w:val="4"/>
            <w:shd w:val="clear" w:color="auto" w:fill="FFFFFF"/>
          </w:tcPr>
          <w:p w14:paraId="7A8004C2"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 xml:space="preserve">Undertakes Structured </w:t>
            </w:r>
            <w:proofErr w:type="gramStart"/>
            <w:r w:rsidRPr="00F64BE7">
              <w:rPr>
                <w:rFonts w:ascii="Arial Bold" w:hAnsi="Arial Bold" w:cs="Arial"/>
                <w:b/>
              </w:rPr>
              <w:t>Problem Solving</w:t>
            </w:r>
            <w:proofErr w:type="gramEnd"/>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2A5C837" w14:textId="77777777" w:rsidTr="002C5EA3">
        <w:tblPrEx>
          <w:shd w:val="clear" w:color="auto" w:fill="FFFFFF"/>
        </w:tblPrEx>
        <w:trPr>
          <w:gridAfter w:val="1"/>
          <w:wAfter w:w="120" w:type="dxa"/>
        </w:trPr>
        <w:tc>
          <w:tcPr>
            <w:tcW w:w="9588" w:type="dxa"/>
            <w:gridSpan w:val="4"/>
            <w:shd w:val="clear" w:color="auto" w:fill="FFFFFF"/>
          </w:tcPr>
          <w:p w14:paraId="6578B432"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265652D7" w14:textId="77777777" w:rsidTr="002C5EA3">
        <w:trPr>
          <w:trHeight w:val="567"/>
        </w:trPr>
        <w:tc>
          <w:tcPr>
            <w:tcW w:w="9708" w:type="dxa"/>
            <w:gridSpan w:val="5"/>
            <w:shd w:val="clear" w:color="auto" w:fill="D9D9D9"/>
            <w:vAlign w:val="center"/>
          </w:tcPr>
          <w:p w14:paraId="0CFECEF5"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09A657AF" w14:textId="77777777" w:rsidTr="002C5EA3">
        <w:tc>
          <w:tcPr>
            <w:tcW w:w="9708" w:type="dxa"/>
            <w:gridSpan w:val="5"/>
          </w:tcPr>
          <w:p w14:paraId="58B4C0AB"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295053AA"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w:t>
            </w:r>
            <w:proofErr w:type="gramStart"/>
            <w:r w:rsidR="00300C33" w:rsidRPr="009762CC">
              <w:rPr>
                <w:rFonts w:ascii="Arial" w:hAnsi="Arial" w:cs="Arial"/>
              </w:rPr>
              <w:t>joined up</w:t>
            </w:r>
            <w:proofErr w:type="gramEnd"/>
            <w:r w:rsidR="00300C33" w:rsidRPr="009762CC">
              <w:rPr>
                <w:rFonts w:ascii="Arial" w:hAnsi="Arial" w:cs="Arial"/>
              </w:rPr>
              <w:t xml:space="preserve">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4D662A19" w14:textId="77777777" w:rsidTr="002C5EA3">
        <w:tc>
          <w:tcPr>
            <w:tcW w:w="9708" w:type="dxa"/>
            <w:gridSpan w:val="5"/>
          </w:tcPr>
          <w:p w14:paraId="4D7E8D85"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0B0802F5"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w:t>
            </w:r>
            <w:proofErr w:type="gramStart"/>
            <w:r w:rsidRPr="009762CC">
              <w:rPr>
                <w:rFonts w:ascii="Arial" w:hAnsi="Arial" w:cs="Arial"/>
              </w:rPr>
              <w:t>District</w:t>
            </w:r>
            <w:proofErr w:type="gramEnd"/>
            <w:r w:rsidRPr="009762CC">
              <w:rPr>
                <w:rFonts w:ascii="Arial" w:hAnsi="Arial" w:cs="Arial"/>
              </w:rPr>
              <w:t xml:space="preserve"> in all that they do.</w:t>
            </w:r>
          </w:p>
        </w:tc>
      </w:tr>
      <w:tr w:rsidR="00300C33" w14:paraId="72688935" w14:textId="77777777" w:rsidTr="002C5EA3">
        <w:tc>
          <w:tcPr>
            <w:tcW w:w="9708" w:type="dxa"/>
            <w:gridSpan w:val="5"/>
          </w:tcPr>
          <w:p w14:paraId="6369EAA7"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715C063F" w14:textId="77777777" w:rsidR="00300C33" w:rsidRPr="009762CC" w:rsidRDefault="00300C33" w:rsidP="009762CC">
            <w:pPr>
              <w:spacing w:line="276" w:lineRule="auto"/>
              <w:jc w:val="both"/>
              <w:rPr>
                <w:rFonts w:ascii="Arial" w:hAnsi="Arial" w:cs="Arial"/>
              </w:rPr>
            </w:pPr>
            <w:r w:rsidRPr="009762CC">
              <w:rPr>
                <w:rFonts w:ascii="Arial" w:hAnsi="Arial" w:cs="Arial"/>
                <w:bCs/>
              </w:rPr>
              <w:t xml:space="preserve">Our managers monitor performance of services, teams &amp; individuals against targets &amp; celebrate great performance. They promote the </w:t>
            </w:r>
            <w:proofErr w:type="gramStart"/>
            <w:r w:rsidRPr="009762CC">
              <w:rPr>
                <w:rFonts w:ascii="Arial" w:hAnsi="Arial" w:cs="Arial"/>
                <w:bCs/>
              </w:rPr>
              <w:t>District’s</w:t>
            </w:r>
            <w:proofErr w:type="gramEnd"/>
            <w:r w:rsidRPr="009762CC">
              <w:rPr>
                <w:rFonts w:ascii="Arial" w:hAnsi="Arial" w:cs="Arial"/>
                <w:bCs/>
              </w:rPr>
              <w:t xml:space="preserve"> vision &amp; work to achieve Council’s values &amp; agreed outcomes</w:t>
            </w:r>
            <w:r w:rsidRPr="009762CC">
              <w:rPr>
                <w:rFonts w:ascii="Arial" w:hAnsi="Arial" w:cs="Arial"/>
              </w:rPr>
              <w:t>.</w:t>
            </w:r>
          </w:p>
        </w:tc>
      </w:tr>
      <w:tr w:rsidR="00300C33" w14:paraId="2DB51D9B" w14:textId="77777777" w:rsidTr="002C5EA3">
        <w:tc>
          <w:tcPr>
            <w:tcW w:w="9708" w:type="dxa"/>
            <w:gridSpan w:val="5"/>
          </w:tcPr>
          <w:p w14:paraId="2F64ACDE"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44888C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F9C2EAA" w14:textId="77777777" w:rsidTr="002C5EA3">
        <w:tc>
          <w:tcPr>
            <w:tcW w:w="9708" w:type="dxa"/>
            <w:gridSpan w:val="5"/>
            <w:tcBorders>
              <w:bottom w:val="single" w:sz="4" w:space="0" w:color="auto"/>
            </w:tcBorders>
          </w:tcPr>
          <w:p w14:paraId="183D83D3"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AF6F831"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C3F8A00" w14:textId="77777777" w:rsidTr="002C5EA3">
        <w:trPr>
          <w:trHeight w:val="567"/>
        </w:trPr>
        <w:tc>
          <w:tcPr>
            <w:tcW w:w="9708" w:type="dxa"/>
            <w:gridSpan w:val="5"/>
            <w:shd w:val="clear" w:color="auto" w:fill="B3B3B3"/>
            <w:vAlign w:val="center"/>
          </w:tcPr>
          <w:p w14:paraId="65B718CE"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8CA7B96" w14:textId="77777777" w:rsidTr="002C5EA3">
        <w:tc>
          <w:tcPr>
            <w:tcW w:w="9708" w:type="dxa"/>
            <w:gridSpan w:val="5"/>
          </w:tcPr>
          <w:p w14:paraId="6C9E02CE"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4DE8CC1"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2B7116F" w14:textId="77777777" w:rsidTr="002C5EA3">
        <w:trPr>
          <w:trHeight w:val="567"/>
        </w:trPr>
        <w:tc>
          <w:tcPr>
            <w:tcW w:w="9708" w:type="dxa"/>
            <w:gridSpan w:val="5"/>
            <w:shd w:val="clear" w:color="auto" w:fill="B3B3B3"/>
            <w:vAlign w:val="center"/>
          </w:tcPr>
          <w:p w14:paraId="3AF42187"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7576C9FD" w14:textId="77777777" w:rsidTr="002C5EA3">
        <w:tc>
          <w:tcPr>
            <w:tcW w:w="9708" w:type="dxa"/>
            <w:gridSpan w:val="5"/>
          </w:tcPr>
          <w:p w14:paraId="04249D8E"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0BBCF5FB"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6B3543CC"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6DF43552" w14:textId="77777777" w:rsidTr="002C5EA3">
        <w:trPr>
          <w:trHeight w:val="630"/>
        </w:trPr>
        <w:tc>
          <w:tcPr>
            <w:tcW w:w="2796" w:type="dxa"/>
          </w:tcPr>
          <w:p w14:paraId="692FE9DE" w14:textId="77777777" w:rsidR="009836C9" w:rsidRDefault="009836C9" w:rsidP="00DE1178">
            <w:pPr>
              <w:rPr>
                <w:rFonts w:ascii="Arial" w:hAnsi="Arial" w:cs="Arial"/>
                <w:b/>
              </w:rPr>
            </w:pPr>
            <w:r w:rsidRPr="00F64BE7">
              <w:rPr>
                <w:rFonts w:ascii="Arial" w:hAnsi="Arial" w:cs="Arial"/>
                <w:b/>
              </w:rPr>
              <w:t>Compiled by:</w:t>
            </w:r>
          </w:p>
          <w:p w14:paraId="6E2BC655" w14:textId="77777777" w:rsidR="00F73B5C" w:rsidRPr="00F64BE7" w:rsidRDefault="00F73B5C" w:rsidP="00DE1178">
            <w:pPr>
              <w:rPr>
                <w:rFonts w:ascii="Arial" w:hAnsi="Arial" w:cs="Arial"/>
                <w:b/>
              </w:rPr>
            </w:pPr>
          </w:p>
          <w:p w14:paraId="20649F2B" w14:textId="77777777" w:rsidR="009836C9" w:rsidRPr="00F64BE7" w:rsidRDefault="009836C9" w:rsidP="00DE1178">
            <w:pPr>
              <w:rPr>
                <w:rFonts w:ascii="Arial" w:hAnsi="Arial" w:cs="Arial"/>
                <w:b/>
              </w:rPr>
            </w:pPr>
            <w:r w:rsidRPr="00F64BE7">
              <w:rPr>
                <w:rFonts w:ascii="Arial" w:hAnsi="Arial" w:cs="Arial"/>
                <w:b/>
              </w:rPr>
              <w:t>Date:</w:t>
            </w:r>
          </w:p>
        </w:tc>
        <w:tc>
          <w:tcPr>
            <w:tcW w:w="2982" w:type="dxa"/>
          </w:tcPr>
          <w:p w14:paraId="4F3B0ADD" w14:textId="77777777" w:rsidR="00F73B5C" w:rsidRDefault="009836C9" w:rsidP="002C5EA3">
            <w:pPr>
              <w:rPr>
                <w:rFonts w:ascii="Arial" w:hAnsi="Arial" w:cs="Arial"/>
                <w:b/>
              </w:rPr>
            </w:pPr>
            <w:r w:rsidRPr="00F64BE7">
              <w:rPr>
                <w:rFonts w:ascii="Arial" w:hAnsi="Arial" w:cs="Arial"/>
                <w:b/>
              </w:rPr>
              <w:t xml:space="preserve">Grade Assessment </w:t>
            </w:r>
          </w:p>
          <w:p w14:paraId="271C9CC0" w14:textId="77777777" w:rsidR="00F73B5C" w:rsidRDefault="00F73B5C" w:rsidP="002C5EA3">
            <w:pPr>
              <w:rPr>
                <w:rFonts w:ascii="Arial" w:hAnsi="Arial" w:cs="Arial"/>
                <w:b/>
              </w:rPr>
            </w:pPr>
          </w:p>
          <w:p w14:paraId="0FB62AC6"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tcPr>
          <w:p w14:paraId="5A93AA2C"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1F4014">
              <w:rPr>
                <w:rFonts w:ascii="Arial" w:hAnsi="Arial" w:cs="Arial"/>
                <w:b/>
              </w:rPr>
              <w:t>PO3</w:t>
            </w:r>
          </w:p>
        </w:tc>
      </w:tr>
    </w:tbl>
    <w:p w14:paraId="4CAE74BD"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5BC14A81"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21541A85"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328A2A1F"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797EBDE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0E4739AE"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5D7C931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0F22B843"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4203A7F3" w14:textId="77777777" w:rsidR="00AD53A0" w:rsidRDefault="00AD53A0" w:rsidP="00AD53A0">
      <w:pPr>
        <w:spacing w:line="276" w:lineRule="auto"/>
        <w:jc w:val="both"/>
        <w:rPr>
          <w:rFonts w:asciiTheme="minorHAnsi" w:hAnsiTheme="minorHAnsi"/>
        </w:rPr>
      </w:pPr>
    </w:p>
    <w:p w14:paraId="214EE54E"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6ABF9482"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2B141C0"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75344C9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proofErr w:type="gramStart"/>
      <w:r w:rsidRPr="00AD53A0">
        <w:rPr>
          <w:rFonts w:asciiTheme="minorHAnsi" w:hAnsiTheme="minorHAnsi"/>
          <w:color w:val="auto"/>
        </w:rPr>
        <w:t>am able to</w:t>
      </w:r>
      <w:proofErr w:type="gramEnd"/>
      <w:r w:rsidRPr="00AD53A0">
        <w:rPr>
          <w:rFonts w:asciiTheme="minorHAnsi" w:hAnsiTheme="minorHAnsi"/>
          <w:color w:val="auto"/>
        </w:rPr>
        <w:t xml:space="preserve"> meet the requirements of the professional regulator </w:t>
      </w:r>
    </w:p>
    <w:p w14:paraId="726C62D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43191F09"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35C86E0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65316FC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349B48A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443F9440"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562723B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3691A30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0C28404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7F378E01"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114FB9DF"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3A9A5D14"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4EF1A387" w14:textId="77777777" w:rsidR="00AD53A0" w:rsidRPr="00AD53A0" w:rsidRDefault="00AD53A0" w:rsidP="00AD53A0">
      <w:pPr>
        <w:pStyle w:val="Default"/>
        <w:spacing w:line="276" w:lineRule="auto"/>
        <w:jc w:val="both"/>
        <w:rPr>
          <w:rFonts w:asciiTheme="minorHAnsi" w:hAnsiTheme="minorHAnsi"/>
          <w:color w:val="auto"/>
        </w:rPr>
      </w:pPr>
    </w:p>
    <w:p w14:paraId="271B5506"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5E999EFE"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467571FB"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22A27FC1"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4F0BD33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13B30FD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5772A429"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64108D9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6A13B0E4"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10760408"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1A855B49"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090BB1BA" w14:textId="77777777" w:rsidR="00AD53A0" w:rsidRPr="00AD53A0" w:rsidRDefault="00AD53A0" w:rsidP="00AD53A0">
      <w:pPr>
        <w:pStyle w:val="Default"/>
        <w:spacing w:line="276" w:lineRule="auto"/>
        <w:jc w:val="both"/>
        <w:rPr>
          <w:rFonts w:asciiTheme="minorHAnsi" w:hAnsiTheme="minorHAnsi"/>
        </w:rPr>
      </w:pPr>
    </w:p>
    <w:p w14:paraId="20ADD48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47BE51F2"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6B5A9F22"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0E97BC9D"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6E2B7DD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w:t>
      </w:r>
      <w:proofErr w:type="gramStart"/>
      <w:r w:rsidRPr="00AD53A0">
        <w:rPr>
          <w:rFonts w:asciiTheme="minorHAnsi" w:hAnsiTheme="minorHAnsi"/>
          <w:color w:val="auto"/>
        </w:rPr>
        <w:t>organisations’</w:t>
      </w:r>
      <w:proofErr w:type="gramEnd"/>
      <w:r w:rsidRPr="00AD53A0">
        <w:rPr>
          <w:rFonts w:asciiTheme="minorHAnsi" w:hAnsiTheme="minorHAnsi"/>
          <w:color w:val="auto"/>
        </w:rPr>
        <w:t xml:space="preserve"> to advance equality and diversity and comply with the law </w:t>
      </w:r>
    </w:p>
    <w:p w14:paraId="1586B04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6B24E58F" w14:textId="77777777" w:rsidR="00B46454" w:rsidRDefault="00B46454" w:rsidP="00B46454">
      <w:pPr>
        <w:pStyle w:val="Default"/>
        <w:spacing w:after="28" w:line="276" w:lineRule="auto"/>
        <w:ind w:left="426"/>
        <w:jc w:val="both"/>
        <w:rPr>
          <w:rFonts w:asciiTheme="minorHAnsi" w:hAnsiTheme="minorHAnsi"/>
          <w:color w:val="auto"/>
        </w:rPr>
      </w:pPr>
    </w:p>
    <w:p w14:paraId="01879C62"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4A8711C6"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 xml:space="preserve">Social workers recognise and promote the fundamental principles of human rights, social justice and economic wellbeing enshrined in national and international laws, conventions and policies. These principles underpin our </w:t>
      </w:r>
      <w:proofErr w:type="gramStart"/>
      <w:r w:rsidRPr="00AD53A0">
        <w:rPr>
          <w:rFonts w:asciiTheme="minorHAnsi" w:hAnsiTheme="minorHAnsi"/>
          <w:b/>
          <w:bCs/>
        </w:rPr>
        <w:t>practice</w:t>
      </w:r>
      <w:proofErr w:type="gramEnd"/>
      <w:r w:rsidRPr="00AD53A0">
        <w:rPr>
          <w:rFonts w:asciiTheme="minorHAnsi" w:hAnsiTheme="minorHAnsi"/>
          <w:b/>
          <w:bCs/>
        </w:rPr>
        <w:t xml:space="preserve"> and we use statutory and case law effectively in our work. We understand and address the effects of oppression, discrimination and poverty. Wherever possible, we work in partnership with people using services, their </w:t>
      </w:r>
      <w:proofErr w:type="spellStart"/>
      <w:r w:rsidRPr="00AD53A0">
        <w:rPr>
          <w:rFonts w:asciiTheme="minorHAnsi" w:hAnsiTheme="minorHAnsi"/>
          <w:b/>
          <w:bCs/>
        </w:rPr>
        <w:t>carers</w:t>
      </w:r>
      <w:proofErr w:type="spellEnd"/>
      <w:r w:rsidRPr="00AD53A0">
        <w:rPr>
          <w:rFonts w:asciiTheme="minorHAnsi" w:hAnsiTheme="minorHAnsi"/>
          <w:b/>
          <w:bCs/>
        </w:rPr>
        <w:t xml:space="preserve">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3AC1BF49"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35D4171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24873A8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w:t>
      </w:r>
      <w:proofErr w:type="spellStart"/>
      <w:r w:rsidRPr="00AD53A0">
        <w:rPr>
          <w:rFonts w:asciiTheme="minorHAnsi" w:hAnsiTheme="minorHAnsi"/>
          <w:color w:val="auto"/>
        </w:rPr>
        <w:t>peoples</w:t>
      </w:r>
      <w:proofErr w:type="spellEnd"/>
      <w:r w:rsidRPr="00AD53A0">
        <w:rPr>
          <w:rFonts w:asciiTheme="minorHAnsi" w:hAnsiTheme="minorHAnsi"/>
          <w:color w:val="auto"/>
        </w:rPr>
        <w:t xml:space="preserve"> rights and entitlements, balancing use of different legislation to achieve the best outcomes; support colleagues (both inside and outside the organisation) to do so </w:t>
      </w:r>
    </w:p>
    <w:p w14:paraId="72DC3C94"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proofErr w:type="gramStart"/>
      <w:r w:rsidRPr="00AD53A0">
        <w:rPr>
          <w:rFonts w:asciiTheme="minorHAnsi" w:hAnsiTheme="minorHAnsi"/>
          <w:color w:val="auto"/>
        </w:rPr>
        <w:t>am able to</w:t>
      </w:r>
      <w:proofErr w:type="gramEnd"/>
      <w:r w:rsidRPr="00AD53A0">
        <w:rPr>
          <w:rFonts w:asciiTheme="minorHAnsi" w:hAnsiTheme="minorHAnsi"/>
          <w:color w:val="auto"/>
        </w:rPr>
        <w:t xml:space="preserve"> communicate legislative issues to other professionals and agencies </w:t>
      </w:r>
    </w:p>
    <w:p w14:paraId="060CF22E"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39B37E4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3600C3D6"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5665B23F"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1673FBFF" w14:textId="77777777" w:rsidR="00AD53A0" w:rsidRDefault="00AD53A0" w:rsidP="00AD53A0">
      <w:pPr>
        <w:pStyle w:val="Default"/>
        <w:spacing w:line="276" w:lineRule="auto"/>
        <w:jc w:val="both"/>
        <w:rPr>
          <w:rFonts w:asciiTheme="minorHAnsi" w:hAnsiTheme="minorHAnsi"/>
          <w:color w:val="auto"/>
        </w:rPr>
      </w:pPr>
    </w:p>
    <w:p w14:paraId="7A9728B2"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1401244F"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0ADAB70E"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03AD4B16"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2A264AE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1A147DC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1F2ADAF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w:t>
      </w:r>
      <w:proofErr w:type="gramStart"/>
      <w:r w:rsidRPr="00AD53A0">
        <w:rPr>
          <w:rFonts w:asciiTheme="minorHAnsi" w:hAnsiTheme="minorHAnsi"/>
          <w:color w:val="auto"/>
        </w:rPr>
        <w:t>taking into account</w:t>
      </w:r>
      <w:proofErr w:type="gramEnd"/>
      <w:r w:rsidRPr="00AD53A0">
        <w:rPr>
          <w:rFonts w:asciiTheme="minorHAnsi" w:hAnsiTheme="minorHAnsi"/>
          <w:color w:val="auto"/>
        </w:rPr>
        <w:t xml:space="preserve"> age and development, and how this informs practice </w:t>
      </w:r>
    </w:p>
    <w:p w14:paraId="4A1E359A"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03FB3DED"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58834C9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401D3B9B"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3C84767C"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40C25055"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7990AC2F"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3E2A8913"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00D97D71"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32ADFBDE" w14:textId="77777777" w:rsidR="00B46454" w:rsidRDefault="00B46454" w:rsidP="00AD53A0">
      <w:pPr>
        <w:pStyle w:val="Default"/>
        <w:spacing w:after="23" w:line="276" w:lineRule="auto"/>
        <w:jc w:val="both"/>
        <w:rPr>
          <w:rFonts w:asciiTheme="minorHAnsi" w:hAnsiTheme="minorHAnsi"/>
          <w:color w:val="auto"/>
        </w:rPr>
      </w:pPr>
    </w:p>
    <w:p w14:paraId="57A446BE"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543ADD39"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7145AEF8"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19564314"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1D5807CC"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552FD30F"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26C0B7E6"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4A5BB70A"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3B89D539" w14:textId="77777777" w:rsidR="00AD53A0" w:rsidRPr="00AD53A0" w:rsidRDefault="00AD53A0" w:rsidP="00AD53A0">
      <w:pPr>
        <w:pStyle w:val="Default"/>
        <w:spacing w:line="276" w:lineRule="auto"/>
        <w:jc w:val="both"/>
        <w:rPr>
          <w:rFonts w:asciiTheme="minorHAnsi" w:hAnsiTheme="minorHAnsi"/>
          <w:color w:val="auto"/>
        </w:rPr>
      </w:pPr>
    </w:p>
    <w:p w14:paraId="31C5B656"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08F0D7CA"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1A930BFE"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163FDE2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w:t>
      </w:r>
      <w:proofErr w:type="spellStart"/>
      <w:r w:rsidRPr="00AD53A0">
        <w:rPr>
          <w:rFonts w:asciiTheme="minorHAnsi" w:hAnsiTheme="minorHAnsi"/>
          <w:color w:val="auto"/>
        </w:rPr>
        <w:t>skillfully</w:t>
      </w:r>
      <w:proofErr w:type="spellEnd"/>
      <w:r w:rsidRPr="00AD53A0">
        <w:rPr>
          <w:rFonts w:asciiTheme="minorHAnsi" w:hAnsiTheme="minorHAnsi"/>
          <w:color w:val="auto"/>
        </w:rPr>
        <w:t xml:space="preserve"> and confidently in complex or </w:t>
      </w:r>
      <w:proofErr w:type="gramStart"/>
      <w:r w:rsidRPr="00AD53A0">
        <w:rPr>
          <w:rFonts w:asciiTheme="minorHAnsi" w:hAnsiTheme="minorHAnsi"/>
          <w:color w:val="auto"/>
        </w:rPr>
        <w:t>high risk</w:t>
      </w:r>
      <w:proofErr w:type="gramEnd"/>
      <w:r w:rsidRPr="00AD53A0">
        <w:rPr>
          <w:rFonts w:asciiTheme="minorHAnsi" w:hAnsiTheme="minorHAnsi"/>
          <w:color w:val="auto"/>
        </w:rPr>
        <w:t xml:space="preserve"> situations. I model and help others to develop excellent communication skills in diverse contexts </w:t>
      </w:r>
    </w:p>
    <w:p w14:paraId="2B3B221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1697999C"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w:t>
      </w:r>
      <w:proofErr w:type="gramStart"/>
      <w:r w:rsidRPr="00AD53A0">
        <w:rPr>
          <w:rFonts w:asciiTheme="minorHAnsi" w:hAnsiTheme="minorHAnsi"/>
          <w:color w:val="auto"/>
        </w:rPr>
        <w:t>so as to</w:t>
      </w:r>
      <w:proofErr w:type="gramEnd"/>
      <w:r w:rsidRPr="00AD53A0">
        <w:rPr>
          <w:rFonts w:asciiTheme="minorHAnsi" w:hAnsiTheme="minorHAnsi"/>
          <w:color w:val="auto"/>
        </w:rPr>
        <w:t xml:space="preserve"> inform judgement for interventions including in crises, and in response to challenge, or in the absence of complete/sufficient information </w:t>
      </w:r>
    </w:p>
    <w:p w14:paraId="50ECB390"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23B1768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6A1BE882"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4BB3C58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4AADA103"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0206C92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960C26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700FABD6"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2440123A"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4907FA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5228ED94"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w:t>
      </w:r>
      <w:proofErr w:type="gramStart"/>
      <w:r w:rsidRPr="00AD53A0">
        <w:rPr>
          <w:rFonts w:asciiTheme="minorHAnsi" w:hAnsiTheme="minorHAnsi"/>
          <w:color w:val="auto"/>
        </w:rPr>
        <w:t>cases, and</w:t>
      </w:r>
      <w:proofErr w:type="gramEnd"/>
      <w:r w:rsidRPr="00AD53A0">
        <w:rPr>
          <w:rFonts w:asciiTheme="minorHAnsi" w:hAnsiTheme="minorHAnsi"/>
          <w:color w:val="auto"/>
        </w:rPr>
        <w:t xml:space="preserve"> help others with safeguarding skills. </w:t>
      </w:r>
    </w:p>
    <w:p w14:paraId="072F3716" w14:textId="77777777" w:rsidR="00AD53A0" w:rsidRPr="00AD53A0" w:rsidRDefault="00AD53A0" w:rsidP="00AD53A0">
      <w:pPr>
        <w:pStyle w:val="Default"/>
        <w:spacing w:line="276" w:lineRule="auto"/>
        <w:jc w:val="both"/>
        <w:rPr>
          <w:rFonts w:asciiTheme="minorHAnsi" w:hAnsiTheme="minorHAnsi"/>
          <w:color w:val="auto"/>
        </w:rPr>
      </w:pPr>
    </w:p>
    <w:p w14:paraId="3961052F"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5A10ACC5"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4CC0F375"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2148ACF1"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7C1F606E"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5AC355B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12BC5421"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5DF4391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7D4050D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276B6975"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5EB97D73"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0D0E9DB7" w14:textId="77777777" w:rsidR="00AD53A0" w:rsidRPr="00AD53A0" w:rsidRDefault="00AD53A0" w:rsidP="00AD53A0">
      <w:pPr>
        <w:pStyle w:val="Default"/>
        <w:spacing w:line="276" w:lineRule="auto"/>
        <w:jc w:val="both"/>
        <w:rPr>
          <w:rFonts w:asciiTheme="minorHAnsi" w:hAnsiTheme="minorHAnsi"/>
          <w:color w:val="auto"/>
        </w:rPr>
      </w:pPr>
    </w:p>
    <w:p w14:paraId="04C52F6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1BB8458E"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w:t>
      </w:r>
      <w:proofErr w:type="gramStart"/>
      <w:r w:rsidRPr="00AD53A0">
        <w:rPr>
          <w:rFonts w:asciiTheme="minorHAnsi" w:hAnsiTheme="minorHAnsi"/>
          <w:b/>
          <w:bCs/>
        </w:rPr>
        <w:t>include:</w:t>
      </w:r>
      <w:proofErr w:type="gramEnd"/>
      <w:r w:rsidRPr="00AD53A0">
        <w:rPr>
          <w:rFonts w:asciiTheme="minorHAnsi" w:hAnsiTheme="minorHAnsi"/>
          <w:b/>
          <w:bCs/>
        </w:rPr>
        <w:t xml:space="preserve"> advancing practice; supervising; educating others; research; evaluation; using </w:t>
      </w:r>
    </w:p>
    <w:p w14:paraId="075128D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4F9861D3"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23EDAB74"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6FD745C6"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309CA57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04843BF8"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5FFD50FD"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1418E71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1A65DD0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50DE466A"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7A4032A9"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DFEB" w14:textId="77777777" w:rsidR="005A45AE" w:rsidRDefault="005A45AE">
      <w:r>
        <w:separator/>
      </w:r>
    </w:p>
  </w:endnote>
  <w:endnote w:type="continuationSeparator" w:id="0">
    <w:p w14:paraId="5EA38ED3" w14:textId="77777777" w:rsidR="005A45AE" w:rsidRDefault="005A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589"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D7A5" w14:textId="77777777" w:rsidR="005A45AE" w:rsidRDefault="005A45AE">
      <w:r>
        <w:separator/>
      </w:r>
    </w:p>
  </w:footnote>
  <w:footnote w:type="continuationSeparator" w:id="0">
    <w:p w14:paraId="404DF0DE" w14:textId="77777777" w:rsidR="005A45AE" w:rsidRDefault="005A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905" w14:textId="77777777" w:rsidR="00E9142D" w:rsidRDefault="005A45AE">
    <w:pPr>
      <w:pStyle w:val="Header"/>
    </w:pPr>
    <w:r>
      <w:rPr>
        <w:noProof/>
      </w:rPr>
      <w:pict w14:anchorId="6D49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F1AB7B" w14:textId="77777777">
      <w:trPr>
        <w:trHeight w:val="237"/>
      </w:trPr>
      <w:tc>
        <w:tcPr>
          <w:tcW w:w="9499" w:type="dxa"/>
        </w:tcPr>
        <w:p w14:paraId="5F601AD1"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proofErr w:type="gramEnd"/>
          <w:r w:rsidR="005F6E40">
            <w:rPr>
              <w:rFonts w:ascii="Arial" w:hAnsi="Arial" w:cs="Arial"/>
              <w:b/>
              <w:color w:val="0000FF"/>
              <w:sz w:val="20"/>
              <w:szCs w:val="20"/>
            </w:rPr>
            <w:t xml:space="preserve"> Social Worker February 2019</w:t>
          </w:r>
        </w:p>
      </w:tc>
    </w:tr>
  </w:tbl>
  <w:p w14:paraId="464C4235"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736" w14:textId="77777777" w:rsidR="00E9142D" w:rsidRDefault="005A45AE">
    <w:pPr>
      <w:pStyle w:val="Header"/>
    </w:pPr>
    <w:r>
      <w:rPr>
        <w:noProof/>
      </w:rPr>
      <w:pict w14:anchorId="36B6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789803">
    <w:abstractNumId w:val="28"/>
  </w:num>
  <w:num w:numId="2" w16cid:durableId="436758189">
    <w:abstractNumId w:val="42"/>
  </w:num>
  <w:num w:numId="3" w16cid:durableId="439224347">
    <w:abstractNumId w:val="48"/>
  </w:num>
  <w:num w:numId="4" w16cid:durableId="829753805">
    <w:abstractNumId w:val="32"/>
  </w:num>
  <w:num w:numId="5" w16cid:durableId="1273053793">
    <w:abstractNumId w:val="36"/>
  </w:num>
  <w:num w:numId="6" w16cid:durableId="924193844">
    <w:abstractNumId w:val="1"/>
  </w:num>
  <w:num w:numId="7" w16cid:durableId="50159093">
    <w:abstractNumId w:val="24"/>
  </w:num>
  <w:num w:numId="8" w16cid:durableId="2035377256">
    <w:abstractNumId w:val="14"/>
  </w:num>
  <w:num w:numId="9" w16cid:durableId="376902018">
    <w:abstractNumId w:val="8"/>
  </w:num>
  <w:num w:numId="10" w16cid:durableId="20864185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659730">
    <w:abstractNumId w:val="15"/>
  </w:num>
  <w:num w:numId="12" w16cid:durableId="233467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3436330">
    <w:abstractNumId w:val="49"/>
  </w:num>
  <w:num w:numId="14" w16cid:durableId="1894000483">
    <w:abstractNumId w:val="11"/>
  </w:num>
  <w:num w:numId="15" w16cid:durableId="146287801">
    <w:abstractNumId w:val="4"/>
  </w:num>
  <w:num w:numId="16" w16cid:durableId="806119435">
    <w:abstractNumId w:val="33"/>
  </w:num>
  <w:num w:numId="17" w16cid:durableId="1898317322">
    <w:abstractNumId w:val="46"/>
  </w:num>
  <w:num w:numId="18" w16cid:durableId="8911590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12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856838">
    <w:abstractNumId w:val="51"/>
  </w:num>
  <w:num w:numId="21" w16cid:durableId="1031299135">
    <w:abstractNumId w:val="22"/>
  </w:num>
  <w:num w:numId="22" w16cid:durableId="971406411">
    <w:abstractNumId w:val="38"/>
  </w:num>
  <w:num w:numId="23" w16cid:durableId="61568095">
    <w:abstractNumId w:val="30"/>
  </w:num>
  <w:num w:numId="24" w16cid:durableId="1434519458">
    <w:abstractNumId w:val="39"/>
  </w:num>
  <w:num w:numId="25" w16cid:durableId="686179437">
    <w:abstractNumId w:val="25"/>
  </w:num>
  <w:num w:numId="26" w16cid:durableId="147282530">
    <w:abstractNumId w:val="40"/>
  </w:num>
  <w:num w:numId="27" w16cid:durableId="124154452">
    <w:abstractNumId w:val="21"/>
  </w:num>
  <w:num w:numId="28" w16cid:durableId="355426760">
    <w:abstractNumId w:val="27"/>
  </w:num>
  <w:num w:numId="29" w16cid:durableId="1929385841">
    <w:abstractNumId w:val="0"/>
  </w:num>
  <w:num w:numId="30" w16cid:durableId="708342411">
    <w:abstractNumId w:val="3"/>
  </w:num>
  <w:num w:numId="31" w16cid:durableId="1768891961">
    <w:abstractNumId w:val="10"/>
  </w:num>
  <w:num w:numId="32" w16cid:durableId="701251911">
    <w:abstractNumId w:val="13"/>
  </w:num>
  <w:num w:numId="33" w16cid:durableId="1415200177">
    <w:abstractNumId w:val="45"/>
  </w:num>
  <w:num w:numId="34" w16cid:durableId="1090277435">
    <w:abstractNumId w:val="43"/>
  </w:num>
  <w:num w:numId="35" w16cid:durableId="542327397">
    <w:abstractNumId w:val="19"/>
  </w:num>
  <w:num w:numId="36" w16cid:durableId="1701976001">
    <w:abstractNumId w:val="5"/>
  </w:num>
  <w:num w:numId="37" w16cid:durableId="1043022089">
    <w:abstractNumId w:val="34"/>
  </w:num>
  <w:num w:numId="38" w16cid:durableId="700975205">
    <w:abstractNumId w:val="50"/>
  </w:num>
  <w:num w:numId="39" w16cid:durableId="284773040">
    <w:abstractNumId w:val="12"/>
  </w:num>
  <w:num w:numId="40" w16cid:durableId="971667840">
    <w:abstractNumId w:val="31"/>
  </w:num>
  <w:num w:numId="41" w16cid:durableId="2123568731">
    <w:abstractNumId w:val="35"/>
  </w:num>
  <w:num w:numId="42" w16cid:durableId="1114135793">
    <w:abstractNumId w:val="2"/>
  </w:num>
  <w:num w:numId="43" w16cid:durableId="368379772">
    <w:abstractNumId w:val="9"/>
  </w:num>
  <w:num w:numId="44" w16cid:durableId="1428309752">
    <w:abstractNumId w:val="44"/>
  </w:num>
  <w:num w:numId="45" w16cid:durableId="2063939062">
    <w:abstractNumId w:val="7"/>
  </w:num>
  <w:num w:numId="46" w16cid:durableId="2087603035">
    <w:abstractNumId w:val="26"/>
  </w:num>
  <w:num w:numId="47" w16cid:durableId="338702176">
    <w:abstractNumId w:val="18"/>
  </w:num>
  <w:num w:numId="48" w16cid:durableId="1150831452">
    <w:abstractNumId w:val="37"/>
  </w:num>
  <w:num w:numId="49" w16cid:durableId="1082605055">
    <w:abstractNumId w:val="29"/>
  </w:num>
  <w:num w:numId="50" w16cid:durableId="863901207">
    <w:abstractNumId w:val="16"/>
  </w:num>
  <w:num w:numId="51" w16cid:durableId="368065821">
    <w:abstractNumId w:val="6"/>
  </w:num>
  <w:num w:numId="52" w16cid:durableId="901603997">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5697"/>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4C9A"/>
    <w:rsid w:val="001E72FB"/>
    <w:rsid w:val="001E7373"/>
    <w:rsid w:val="001E7A3C"/>
    <w:rsid w:val="001E7FF2"/>
    <w:rsid w:val="001F256F"/>
    <w:rsid w:val="001F2A17"/>
    <w:rsid w:val="001F2B0B"/>
    <w:rsid w:val="001F4014"/>
    <w:rsid w:val="001F5D30"/>
    <w:rsid w:val="001F623C"/>
    <w:rsid w:val="001F7FBB"/>
    <w:rsid w:val="00200323"/>
    <w:rsid w:val="0020261D"/>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1F6"/>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30D1"/>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A52D3"/>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110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45AE"/>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4E8E"/>
    <w:rsid w:val="005F6E40"/>
    <w:rsid w:val="005F75D4"/>
    <w:rsid w:val="0060036D"/>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14EF"/>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4D3B"/>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920"/>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357A"/>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3003A68"/>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5202</Words>
  <Characters>29653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Charmaine Casey-Brown</cp:lastModifiedBy>
  <cp:revision>2</cp:revision>
  <cp:lastPrinted>2014-12-23T12:31:00Z</cp:lastPrinted>
  <dcterms:created xsi:type="dcterms:W3CDTF">2026-07-07T07:35:00Z</dcterms:created>
  <dcterms:modified xsi:type="dcterms:W3CDTF">2026-07-07T07:35:00Z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